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FA" w:rsidRPr="00CE1079" w:rsidRDefault="0028317B" w:rsidP="00A64011">
      <w:pPr>
        <w:jc w:val="center"/>
        <w:rPr>
          <w:rStyle w:val="markedcontent"/>
          <w:rFonts w:ascii="Arial" w:hAnsi="Arial" w:cs="Arial"/>
        </w:rPr>
      </w:pPr>
      <w:r>
        <w:rPr>
          <w:rFonts w:ascii="Arial" w:hAnsi="Arial" w:cs="Arial"/>
          <w:noProof/>
          <w:lang w:eastAsia="fr-FR"/>
        </w:rPr>
        <w:drawing>
          <wp:inline distT="0" distB="0" distL="0" distR="0" wp14:anchorId="4B933289">
            <wp:extent cx="5755005" cy="12071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1207135"/>
                    </a:xfrm>
                    <a:prstGeom prst="rect">
                      <a:avLst/>
                    </a:prstGeom>
                    <a:noFill/>
                  </pic:spPr>
                </pic:pic>
              </a:graphicData>
            </a:graphic>
          </wp:inline>
        </w:drawing>
      </w:r>
    </w:p>
    <w:p w:rsidR="005724FA" w:rsidRPr="00CE1079" w:rsidRDefault="005724FA" w:rsidP="00FD1CDD">
      <w:pPr>
        <w:rPr>
          <w:rStyle w:val="markedcontent"/>
          <w:rFonts w:ascii="Arial" w:hAnsi="Arial" w:cs="Arial"/>
        </w:rPr>
      </w:pPr>
    </w:p>
    <w:p w:rsidR="005724FA" w:rsidRDefault="005724FA" w:rsidP="00FD1CDD">
      <w:pPr>
        <w:rPr>
          <w:rStyle w:val="markedcontent"/>
          <w:rFonts w:ascii="Arial" w:hAnsi="Arial" w:cs="Arial"/>
        </w:rPr>
      </w:pPr>
    </w:p>
    <w:p w:rsidR="00A64011" w:rsidRDefault="00A64011" w:rsidP="00FD1CDD">
      <w:pPr>
        <w:rPr>
          <w:rStyle w:val="markedcontent"/>
          <w:rFonts w:ascii="Arial" w:hAnsi="Arial" w:cs="Arial"/>
        </w:rPr>
      </w:pPr>
    </w:p>
    <w:p w:rsidR="00A64011" w:rsidRDefault="00A64011" w:rsidP="00FD1CDD">
      <w:pPr>
        <w:rPr>
          <w:rStyle w:val="markedcontent"/>
          <w:rFonts w:ascii="Arial" w:hAnsi="Arial" w:cs="Arial"/>
        </w:rPr>
      </w:pPr>
    </w:p>
    <w:p w:rsidR="00054AEC" w:rsidRDefault="00054AEC" w:rsidP="00FD1CDD">
      <w:pPr>
        <w:rPr>
          <w:rStyle w:val="markedcontent"/>
          <w:rFonts w:ascii="Arial" w:hAnsi="Arial" w:cs="Arial"/>
        </w:rPr>
      </w:pPr>
    </w:p>
    <w:p w:rsidR="00054AEC" w:rsidRDefault="00054AEC" w:rsidP="00FD1CDD">
      <w:pPr>
        <w:rPr>
          <w:rStyle w:val="markedcontent"/>
          <w:rFonts w:ascii="Arial" w:hAnsi="Arial" w:cs="Arial"/>
        </w:rPr>
      </w:pPr>
    </w:p>
    <w:p w:rsidR="00A64011" w:rsidRPr="00CE1079" w:rsidRDefault="00A64011" w:rsidP="00FD1CDD">
      <w:pPr>
        <w:rPr>
          <w:rStyle w:val="markedcontent"/>
          <w:rFonts w:ascii="Arial" w:hAnsi="Arial" w:cs="Arial"/>
        </w:rPr>
      </w:pPr>
    </w:p>
    <w:p w:rsidR="00ED6FA9" w:rsidRPr="00CE1079" w:rsidRDefault="00E54819" w:rsidP="00ED6FA9">
      <w:pPr>
        <w:jc w:val="center"/>
        <w:rPr>
          <w:rStyle w:val="markedcontent"/>
          <w:rFonts w:ascii="Arial" w:hAnsi="Arial" w:cs="Arial"/>
          <w:sz w:val="52"/>
          <w:szCs w:val="52"/>
        </w:rPr>
      </w:pPr>
      <w:r w:rsidRPr="00CE1079">
        <w:rPr>
          <w:rStyle w:val="markedcontent"/>
          <w:rFonts w:ascii="Arial" w:hAnsi="Arial" w:cs="Arial"/>
          <w:sz w:val="52"/>
          <w:szCs w:val="52"/>
        </w:rPr>
        <w:t xml:space="preserve">Appel à </w:t>
      </w:r>
      <w:r w:rsidR="00FF7EB3">
        <w:rPr>
          <w:rStyle w:val="markedcontent"/>
          <w:rFonts w:ascii="Arial" w:hAnsi="Arial" w:cs="Arial"/>
          <w:sz w:val="52"/>
          <w:szCs w:val="52"/>
        </w:rPr>
        <w:t>projets</w:t>
      </w:r>
    </w:p>
    <w:p w:rsidR="00054AEC" w:rsidRDefault="00ED6FA9" w:rsidP="00ED6FA9">
      <w:pPr>
        <w:jc w:val="center"/>
        <w:rPr>
          <w:rStyle w:val="markedcontent"/>
          <w:rFonts w:ascii="Arial" w:hAnsi="Arial" w:cs="Arial"/>
          <w:sz w:val="52"/>
          <w:szCs w:val="52"/>
        </w:rPr>
      </w:pPr>
      <w:r w:rsidRPr="00CE1079">
        <w:rPr>
          <w:rStyle w:val="markedcontent"/>
          <w:rFonts w:ascii="Arial" w:hAnsi="Arial" w:cs="Arial"/>
          <w:sz w:val="52"/>
          <w:szCs w:val="52"/>
        </w:rPr>
        <w:t xml:space="preserve">Avenir Montagnes </w:t>
      </w:r>
      <w:r w:rsidR="00682B94">
        <w:rPr>
          <w:rStyle w:val="markedcontent"/>
          <w:rFonts w:ascii="Arial" w:hAnsi="Arial" w:cs="Arial"/>
          <w:sz w:val="52"/>
          <w:szCs w:val="52"/>
        </w:rPr>
        <w:t>Ingénierie</w:t>
      </w:r>
      <w:r w:rsidR="00054AEC">
        <w:rPr>
          <w:rStyle w:val="markedcontent"/>
          <w:rFonts w:ascii="Arial" w:hAnsi="Arial" w:cs="Arial"/>
          <w:sz w:val="52"/>
          <w:szCs w:val="52"/>
        </w:rPr>
        <w:t xml:space="preserve"> - Vague 2022</w:t>
      </w:r>
    </w:p>
    <w:p w:rsidR="00AD172A" w:rsidRPr="00CE1079" w:rsidRDefault="001A2B3E" w:rsidP="00ED6FA9">
      <w:pPr>
        <w:jc w:val="center"/>
        <w:rPr>
          <w:rStyle w:val="markedcontent"/>
          <w:rFonts w:ascii="Arial" w:hAnsi="Arial" w:cs="Arial"/>
          <w:sz w:val="52"/>
          <w:szCs w:val="52"/>
        </w:rPr>
      </w:pPr>
      <w:r>
        <w:rPr>
          <w:rStyle w:val="markedcontent"/>
          <w:rFonts w:ascii="Arial" w:hAnsi="Arial" w:cs="Arial"/>
          <w:sz w:val="52"/>
          <w:szCs w:val="52"/>
        </w:rPr>
        <w:t>Massif central</w:t>
      </w:r>
    </w:p>
    <w:p w:rsidR="005724FA" w:rsidRPr="00CE1079" w:rsidRDefault="005724FA" w:rsidP="007510BC">
      <w:pPr>
        <w:spacing w:after="0" w:line="240" w:lineRule="auto"/>
        <w:rPr>
          <w:rStyle w:val="markedcontent"/>
          <w:rFonts w:ascii="Arial" w:hAnsi="Arial" w:cs="Arial"/>
        </w:rPr>
      </w:pPr>
    </w:p>
    <w:p w:rsidR="005724FA" w:rsidRDefault="005724FA" w:rsidP="007510BC">
      <w:pPr>
        <w:spacing w:after="0" w:line="240" w:lineRule="auto"/>
        <w:rPr>
          <w:rStyle w:val="markedcontent"/>
          <w:rFonts w:ascii="Arial" w:hAnsi="Arial" w:cs="Arial"/>
        </w:rPr>
      </w:pPr>
    </w:p>
    <w:p w:rsidR="00CE1079" w:rsidRDefault="00CE1079" w:rsidP="007510BC">
      <w:pPr>
        <w:spacing w:after="0" w:line="240" w:lineRule="auto"/>
        <w:rPr>
          <w:rStyle w:val="markedcontent"/>
          <w:rFonts w:ascii="Arial" w:hAnsi="Arial" w:cs="Arial"/>
        </w:rPr>
      </w:pPr>
    </w:p>
    <w:p w:rsidR="00CE1079" w:rsidRDefault="00CE1079" w:rsidP="007510BC">
      <w:pPr>
        <w:spacing w:after="0" w:line="240" w:lineRule="auto"/>
        <w:rPr>
          <w:rStyle w:val="markedcontent"/>
          <w:rFonts w:ascii="Arial" w:hAnsi="Arial" w:cs="Arial"/>
        </w:rPr>
      </w:pPr>
    </w:p>
    <w:p w:rsidR="00CE1079" w:rsidRDefault="00CE1079" w:rsidP="007510BC">
      <w:pPr>
        <w:spacing w:after="0" w:line="240" w:lineRule="auto"/>
        <w:rPr>
          <w:rStyle w:val="markedcontent"/>
          <w:rFonts w:ascii="Arial" w:hAnsi="Arial" w:cs="Arial"/>
        </w:rPr>
      </w:pPr>
    </w:p>
    <w:p w:rsidR="00CE1079" w:rsidRDefault="00CE1079" w:rsidP="007510BC">
      <w:pPr>
        <w:spacing w:after="0" w:line="240" w:lineRule="auto"/>
        <w:rPr>
          <w:rStyle w:val="markedcontent"/>
          <w:rFonts w:ascii="Arial" w:hAnsi="Arial" w:cs="Arial"/>
        </w:rPr>
      </w:pPr>
    </w:p>
    <w:p w:rsidR="00CE1079" w:rsidRDefault="00CE1079" w:rsidP="007510BC">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Default="00054AEC" w:rsidP="00CE1079">
      <w:pPr>
        <w:spacing w:after="0" w:line="240" w:lineRule="auto"/>
        <w:rPr>
          <w:rStyle w:val="markedcontent"/>
          <w:rFonts w:ascii="Arial" w:hAnsi="Arial" w:cs="Arial"/>
        </w:rPr>
      </w:pPr>
    </w:p>
    <w:p w:rsidR="00054AEC" w:rsidRPr="00CE1079" w:rsidRDefault="00054AEC" w:rsidP="00CE1079">
      <w:pPr>
        <w:spacing w:after="0" w:line="240" w:lineRule="auto"/>
        <w:rPr>
          <w:rStyle w:val="markedcontent"/>
          <w:rFonts w:ascii="Arial" w:hAnsi="Arial" w:cs="Arial"/>
        </w:rPr>
      </w:pPr>
    </w:p>
    <w:p w:rsidR="005724FA" w:rsidRPr="00CE1079" w:rsidRDefault="005724FA" w:rsidP="007510BC">
      <w:pPr>
        <w:spacing w:after="0" w:line="240" w:lineRule="auto"/>
        <w:rPr>
          <w:rStyle w:val="markedcontent"/>
          <w:rFonts w:ascii="Arial" w:hAnsi="Arial" w:cs="Arial"/>
        </w:rPr>
      </w:pPr>
    </w:p>
    <w:p w:rsidR="005724FA" w:rsidRPr="00CE1079" w:rsidRDefault="005724FA" w:rsidP="007510BC">
      <w:pPr>
        <w:spacing w:after="0" w:line="240" w:lineRule="auto"/>
        <w:rPr>
          <w:rStyle w:val="markedcontent"/>
          <w:rFonts w:ascii="Arial" w:hAnsi="Arial" w:cs="Arial"/>
        </w:rPr>
      </w:pPr>
    </w:p>
    <w:p w:rsidR="005724FA" w:rsidRPr="00CE1079" w:rsidRDefault="005724FA" w:rsidP="007510BC">
      <w:pPr>
        <w:spacing w:after="0" w:line="240" w:lineRule="auto"/>
        <w:rPr>
          <w:rStyle w:val="markedcontent"/>
          <w:rFonts w:ascii="Arial" w:hAnsi="Arial" w:cs="Arial"/>
        </w:rPr>
      </w:pPr>
    </w:p>
    <w:p w:rsidR="005724FA" w:rsidRPr="00CE1079" w:rsidRDefault="005724FA" w:rsidP="007510BC">
      <w:pPr>
        <w:spacing w:after="0" w:line="240" w:lineRule="auto"/>
        <w:rPr>
          <w:rStyle w:val="markedcontent"/>
          <w:rFonts w:ascii="Arial" w:hAnsi="Arial" w:cs="Arial"/>
        </w:rPr>
      </w:pPr>
    </w:p>
    <w:p w:rsidR="00CE1079" w:rsidRPr="00054AEC" w:rsidRDefault="00054AEC" w:rsidP="00054AEC">
      <w:pPr>
        <w:jc w:val="right"/>
        <w:rPr>
          <w:rStyle w:val="markedcontent"/>
          <w:rFonts w:ascii="Arial" w:hAnsi="Arial" w:cs="Arial"/>
          <w:sz w:val="36"/>
        </w:rPr>
      </w:pPr>
      <w:r w:rsidRPr="00054AEC">
        <w:rPr>
          <w:rFonts w:ascii="Arial" w:hAnsi="Arial" w:cs="Arial"/>
          <w:sz w:val="32"/>
          <w:szCs w:val="20"/>
        </w:rPr>
        <w:t>Octobre 2021</w:t>
      </w:r>
    </w:p>
    <w:p w:rsidR="00054AEC" w:rsidRDefault="00054AEC">
      <w:pPr>
        <w:rPr>
          <w:rStyle w:val="markedcontent"/>
          <w:rFonts w:cstheme="minorHAnsi"/>
          <w:b/>
          <w:u w:val="single"/>
        </w:rPr>
      </w:pPr>
      <w:r>
        <w:rPr>
          <w:rStyle w:val="markedcontent"/>
          <w:rFonts w:cstheme="minorHAnsi"/>
          <w:b/>
          <w:u w:val="single"/>
        </w:rPr>
        <w:br w:type="page"/>
      </w:r>
    </w:p>
    <w:p w:rsidR="00F06078" w:rsidRPr="005F1517" w:rsidRDefault="00F06078" w:rsidP="005724FA">
      <w:pPr>
        <w:spacing w:after="0" w:line="240" w:lineRule="auto"/>
        <w:ind w:right="850"/>
        <w:jc w:val="both"/>
        <w:rPr>
          <w:rStyle w:val="markedcontent"/>
          <w:rFonts w:cstheme="minorHAnsi"/>
          <w:b/>
          <w:u w:val="single"/>
        </w:rPr>
      </w:pPr>
      <w:r w:rsidRPr="005F1517">
        <w:rPr>
          <w:rStyle w:val="markedcontent"/>
          <w:rFonts w:cstheme="minorHAnsi"/>
          <w:b/>
          <w:u w:val="single"/>
        </w:rPr>
        <w:lastRenderedPageBreak/>
        <w:t>Contexte</w:t>
      </w:r>
    </w:p>
    <w:p w:rsidR="005724FA" w:rsidRPr="005F1517" w:rsidRDefault="005724FA" w:rsidP="005724FA">
      <w:pPr>
        <w:spacing w:after="0" w:line="240" w:lineRule="auto"/>
        <w:ind w:right="850"/>
        <w:jc w:val="both"/>
        <w:rPr>
          <w:rStyle w:val="markedcontent"/>
          <w:rFonts w:cstheme="minorHAnsi"/>
        </w:rPr>
      </w:pPr>
    </w:p>
    <w:p w:rsidR="00F06078" w:rsidRPr="005F1517" w:rsidRDefault="00F06078" w:rsidP="007E2945">
      <w:pPr>
        <w:spacing w:after="0" w:line="240" w:lineRule="auto"/>
        <w:ind w:right="-1"/>
        <w:jc w:val="both"/>
        <w:rPr>
          <w:rStyle w:val="markedcontent"/>
          <w:rFonts w:cstheme="minorHAnsi"/>
        </w:rPr>
      </w:pPr>
      <w:r w:rsidRPr="005F1517">
        <w:rPr>
          <w:rStyle w:val="markedcontent"/>
          <w:rFonts w:cstheme="minorHAnsi"/>
        </w:rPr>
        <w:t xml:space="preserve">Le 27 mai dernier, le Premier Ministre a annoncé le </w:t>
      </w:r>
      <w:r w:rsidRPr="005F1517">
        <w:rPr>
          <w:rStyle w:val="markedcontent"/>
          <w:rFonts w:cstheme="minorHAnsi"/>
          <w:b/>
        </w:rPr>
        <w:t>plan « Avenir montagnes »</w:t>
      </w:r>
      <w:r w:rsidRPr="005F1517">
        <w:rPr>
          <w:rStyle w:val="markedcontent"/>
          <w:rFonts w:cstheme="minorHAnsi"/>
        </w:rPr>
        <w:t>, qui a pour objectif d’accompagner les territoires de montagne vers une offre touristique résiliente et durable, adaptée aux spécificités de chaque massif.</w:t>
      </w:r>
    </w:p>
    <w:p w:rsidR="00F06078" w:rsidRPr="005F1517" w:rsidRDefault="00F06078" w:rsidP="007E2945">
      <w:pPr>
        <w:spacing w:after="0" w:line="240" w:lineRule="auto"/>
        <w:ind w:right="-1"/>
        <w:rPr>
          <w:rStyle w:val="markedcontent"/>
          <w:rFonts w:cstheme="minorHAnsi"/>
          <w:strike/>
        </w:rPr>
      </w:pPr>
    </w:p>
    <w:p w:rsidR="00F06078" w:rsidRPr="005F1517" w:rsidRDefault="00EB1B83" w:rsidP="007E2945">
      <w:pPr>
        <w:spacing w:after="0" w:line="240" w:lineRule="auto"/>
        <w:ind w:right="-1"/>
        <w:jc w:val="both"/>
        <w:rPr>
          <w:rStyle w:val="markedcontent"/>
          <w:rFonts w:cstheme="minorHAnsi"/>
        </w:rPr>
      </w:pPr>
      <w:r w:rsidRPr="005F1517">
        <w:rPr>
          <w:rStyle w:val="markedcontent"/>
          <w:rFonts w:cstheme="minorHAnsi"/>
        </w:rPr>
        <w:t>O</w:t>
      </w:r>
      <w:r w:rsidR="00F06078" w:rsidRPr="005F1517">
        <w:rPr>
          <w:rStyle w:val="markedcontent"/>
          <w:rFonts w:cstheme="minorHAnsi"/>
        </w:rPr>
        <w:t xml:space="preserve">utre les impacts du changement climatique qui produisent leurs effets depuis plusieurs années, la crise sanitaire et les mesures de protection des populations mises en place pour contrôler l’épidémie de </w:t>
      </w:r>
      <w:proofErr w:type="spellStart"/>
      <w:r w:rsidR="00F06078" w:rsidRPr="005F1517">
        <w:rPr>
          <w:rStyle w:val="markedcontent"/>
          <w:rFonts w:cstheme="minorHAnsi"/>
        </w:rPr>
        <w:t>Covid</w:t>
      </w:r>
      <w:proofErr w:type="spellEnd"/>
      <w:r w:rsidR="00F06078" w:rsidRPr="005F1517">
        <w:rPr>
          <w:rStyle w:val="markedcontent"/>
          <w:rFonts w:cstheme="minorHAnsi"/>
        </w:rPr>
        <w:t>, ont mis en exergue la nécessité pour le tourisme de montagne de se renouveler.</w:t>
      </w:r>
    </w:p>
    <w:p w:rsidR="00F06078" w:rsidRPr="005F1517" w:rsidRDefault="00F06078" w:rsidP="007E2945">
      <w:pPr>
        <w:spacing w:after="0" w:line="240" w:lineRule="auto"/>
        <w:ind w:right="-1"/>
        <w:jc w:val="both"/>
        <w:rPr>
          <w:rStyle w:val="markedcontent"/>
          <w:rFonts w:cstheme="minorHAnsi"/>
        </w:rPr>
      </w:pPr>
    </w:p>
    <w:p w:rsidR="0037615B" w:rsidRPr="005F1517" w:rsidRDefault="0037615B" w:rsidP="0037615B">
      <w:pPr>
        <w:spacing w:after="0" w:line="240" w:lineRule="auto"/>
        <w:ind w:right="-1"/>
        <w:jc w:val="both"/>
        <w:rPr>
          <w:rStyle w:val="markedcontent"/>
          <w:rFonts w:cstheme="minorHAnsi"/>
        </w:rPr>
      </w:pPr>
      <w:r w:rsidRPr="005F1517">
        <w:rPr>
          <w:rStyle w:val="markedcontent"/>
          <w:rFonts w:cstheme="minorHAnsi"/>
        </w:rPr>
        <w:t>La crise agit comme un révélateur des fragilités du tourisme de montagne. Son modèle économique connaît en effet depuis plusieurs années une remise en question. Pour faire face aux défis désormais bien connus et partagés, de nouvelles stratégies résilientes doivent être mise en œuvre :</w:t>
      </w:r>
    </w:p>
    <w:p w:rsidR="00296721" w:rsidRPr="005F1517" w:rsidRDefault="00296721" w:rsidP="0037615B">
      <w:pPr>
        <w:spacing w:after="0" w:line="240" w:lineRule="auto"/>
        <w:ind w:right="-1"/>
        <w:jc w:val="both"/>
        <w:rPr>
          <w:rStyle w:val="markedcontent"/>
          <w:rFonts w:cstheme="minorHAnsi"/>
        </w:rPr>
      </w:pPr>
    </w:p>
    <w:p w:rsidR="0037615B" w:rsidRPr="005F1517" w:rsidRDefault="0037615B" w:rsidP="00D864C1">
      <w:pPr>
        <w:spacing w:after="0" w:line="240" w:lineRule="auto"/>
        <w:ind w:right="-1"/>
        <w:rPr>
          <w:rStyle w:val="markedcontent"/>
          <w:rFonts w:cstheme="minorHAnsi"/>
        </w:rPr>
      </w:pPr>
      <w:r w:rsidRPr="005F1517">
        <w:rPr>
          <w:rStyle w:val="markedcontent"/>
          <w:rFonts w:cstheme="minorHAnsi"/>
        </w:rPr>
        <w:t>-</w:t>
      </w:r>
      <w:r w:rsidRPr="005F1517">
        <w:rPr>
          <w:rStyle w:val="markedcontent"/>
          <w:rFonts w:cstheme="minorHAnsi"/>
        </w:rPr>
        <w:tab/>
        <w:t xml:space="preserve">Diversification de l’offre pour répondre à l’engouement croissant des clientèles pour les sports et les loisirs de nature (conquête de nouvelles clientèles, jeunes notamment) et réduire la dépendance au ski alpin et nordique (plus grande imprévisibilité </w:t>
      </w:r>
      <w:r w:rsidR="00EB1B83" w:rsidRPr="005F1517">
        <w:rPr>
          <w:rStyle w:val="markedcontent"/>
          <w:rFonts w:cstheme="minorHAnsi"/>
        </w:rPr>
        <w:t xml:space="preserve">et variabilité </w:t>
      </w:r>
      <w:r w:rsidRPr="005F1517">
        <w:rPr>
          <w:rStyle w:val="markedcontent"/>
          <w:rFonts w:cstheme="minorHAnsi"/>
        </w:rPr>
        <w:t>de l’enneigement naturel, gestion de la ressource en eau dans un contexte de transition écologique).</w:t>
      </w:r>
    </w:p>
    <w:p w:rsidR="0037615B" w:rsidRPr="005F1517" w:rsidRDefault="0037615B" w:rsidP="00D864C1">
      <w:pPr>
        <w:spacing w:after="0" w:line="240" w:lineRule="auto"/>
        <w:ind w:right="-1"/>
        <w:rPr>
          <w:rStyle w:val="markedcontent"/>
          <w:rFonts w:cstheme="minorHAnsi"/>
        </w:rPr>
      </w:pPr>
      <w:r w:rsidRPr="005F1517">
        <w:rPr>
          <w:rStyle w:val="markedcontent"/>
          <w:rFonts w:cstheme="minorHAnsi"/>
        </w:rPr>
        <w:t>-</w:t>
      </w:r>
      <w:r w:rsidRPr="005F1517">
        <w:rPr>
          <w:rStyle w:val="markedcontent"/>
          <w:rFonts w:cstheme="minorHAnsi"/>
        </w:rPr>
        <w:tab/>
      </w:r>
      <w:r w:rsidR="007A56F3" w:rsidRPr="005F1517">
        <w:rPr>
          <w:rStyle w:val="markedcontent"/>
          <w:rFonts w:cstheme="minorHAnsi"/>
        </w:rPr>
        <w:t xml:space="preserve">Emergence </w:t>
      </w:r>
      <w:r w:rsidR="00A5597B" w:rsidRPr="005F1517">
        <w:rPr>
          <w:rStyle w:val="markedcontent"/>
          <w:rFonts w:cstheme="minorHAnsi"/>
        </w:rPr>
        <w:t>d’</w:t>
      </w:r>
      <w:r w:rsidR="007A56F3" w:rsidRPr="005F1517">
        <w:rPr>
          <w:rStyle w:val="markedcontent"/>
          <w:rFonts w:cstheme="minorHAnsi"/>
        </w:rPr>
        <w:t xml:space="preserve">un </w:t>
      </w:r>
      <w:r w:rsidRPr="005F1517">
        <w:rPr>
          <w:rStyle w:val="markedcontent"/>
          <w:rFonts w:cstheme="minorHAnsi"/>
        </w:rPr>
        <w:t xml:space="preserve">tourisme </w:t>
      </w:r>
      <w:r w:rsidR="007A56F3" w:rsidRPr="005F1517">
        <w:rPr>
          <w:rStyle w:val="markedcontent"/>
          <w:rFonts w:cstheme="minorHAnsi"/>
        </w:rPr>
        <w:t xml:space="preserve">plus </w:t>
      </w:r>
      <w:r w:rsidRPr="005F1517">
        <w:rPr>
          <w:rStyle w:val="markedcontent"/>
          <w:rFonts w:cstheme="minorHAnsi"/>
        </w:rPr>
        <w:t xml:space="preserve">responsable permettant de préserver la biodiversité, le patrimoine </w:t>
      </w:r>
      <w:proofErr w:type="gramStart"/>
      <w:r w:rsidR="000F6A0E" w:rsidRPr="005F1517">
        <w:rPr>
          <w:rStyle w:val="markedcontent"/>
          <w:rFonts w:cstheme="minorHAnsi"/>
        </w:rPr>
        <w:t>paysag</w:t>
      </w:r>
      <w:r w:rsidR="000F6A0E">
        <w:rPr>
          <w:rStyle w:val="markedcontent"/>
          <w:rFonts w:cstheme="minorHAnsi"/>
        </w:rPr>
        <w:t>er</w:t>
      </w:r>
      <w:proofErr w:type="gramEnd"/>
      <w:r w:rsidRPr="005F1517">
        <w:rPr>
          <w:rStyle w:val="markedcontent"/>
          <w:rFonts w:cstheme="minorHAnsi"/>
        </w:rPr>
        <w:t>, d’aller vers plus de sobriété foncière et énergétique.</w:t>
      </w:r>
    </w:p>
    <w:p w:rsidR="00025E04" w:rsidRPr="005F1517" w:rsidRDefault="00025E04" w:rsidP="00025E04">
      <w:pPr>
        <w:spacing w:after="0" w:line="240" w:lineRule="auto"/>
        <w:ind w:right="-1"/>
        <w:rPr>
          <w:rStyle w:val="markedcontent"/>
          <w:rFonts w:cstheme="minorHAnsi"/>
        </w:rPr>
      </w:pPr>
      <w:r w:rsidRPr="005F1517">
        <w:rPr>
          <w:rStyle w:val="markedcontent"/>
          <w:rFonts w:cstheme="minorHAnsi"/>
        </w:rPr>
        <w:t>-</w:t>
      </w:r>
      <w:r w:rsidRPr="005F1517">
        <w:rPr>
          <w:rStyle w:val="markedcontent"/>
          <w:rFonts w:cstheme="minorHAnsi"/>
        </w:rPr>
        <w:tab/>
        <w:t>Réhabilitation des hébergements touristiques vieillissants et peu commercialisés (lits froids).</w:t>
      </w:r>
    </w:p>
    <w:p w:rsidR="0037615B" w:rsidRPr="005F1517" w:rsidRDefault="0037615B" w:rsidP="00D864C1">
      <w:pPr>
        <w:spacing w:after="0" w:line="240" w:lineRule="auto"/>
        <w:ind w:right="-1"/>
        <w:rPr>
          <w:rStyle w:val="markedcontent"/>
          <w:rFonts w:cstheme="minorHAnsi"/>
        </w:rPr>
      </w:pPr>
      <w:r w:rsidRPr="005F1517">
        <w:rPr>
          <w:rStyle w:val="markedcontent"/>
          <w:rFonts w:cstheme="minorHAnsi"/>
        </w:rPr>
        <w:t>-</w:t>
      </w:r>
      <w:r w:rsidRPr="005F1517">
        <w:rPr>
          <w:rStyle w:val="markedcontent"/>
          <w:rFonts w:cstheme="minorHAnsi"/>
        </w:rPr>
        <w:tab/>
        <w:t>Valorisation des potentiels touristiques des territoires à moindre notoriété pour mieux répartir les flux sur l’ensemble du Massif central.</w:t>
      </w:r>
    </w:p>
    <w:p w:rsidR="0037615B" w:rsidRPr="005F1517" w:rsidRDefault="0037615B" w:rsidP="00D864C1">
      <w:pPr>
        <w:spacing w:after="0" w:line="240" w:lineRule="auto"/>
        <w:ind w:right="-1"/>
        <w:rPr>
          <w:rStyle w:val="markedcontent"/>
          <w:rFonts w:cstheme="minorHAnsi"/>
        </w:rPr>
      </w:pPr>
      <w:r w:rsidRPr="005F1517">
        <w:rPr>
          <w:rStyle w:val="markedcontent"/>
          <w:rFonts w:cstheme="minorHAnsi"/>
        </w:rPr>
        <w:t>-</w:t>
      </w:r>
      <w:r w:rsidRPr="005F1517">
        <w:rPr>
          <w:rStyle w:val="markedcontent"/>
          <w:rFonts w:cstheme="minorHAnsi"/>
        </w:rPr>
        <w:tab/>
        <w:t>Meilleure prise en compte des aspirations pour un tourisme bas carbone, respectueux de l’environnement.</w:t>
      </w:r>
    </w:p>
    <w:p w:rsidR="0037615B" w:rsidRPr="005F1517" w:rsidRDefault="0037615B" w:rsidP="00D864C1">
      <w:pPr>
        <w:spacing w:after="0" w:line="240" w:lineRule="auto"/>
        <w:ind w:right="-1"/>
        <w:rPr>
          <w:rStyle w:val="markedcontent"/>
          <w:rFonts w:cstheme="minorHAnsi"/>
        </w:rPr>
      </w:pPr>
      <w:r w:rsidRPr="005F1517">
        <w:rPr>
          <w:rStyle w:val="markedcontent"/>
          <w:rFonts w:cstheme="minorHAnsi"/>
        </w:rPr>
        <w:t>-</w:t>
      </w:r>
      <w:r w:rsidRPr="005F1517">
        <w:rPr>
          <w:rStyle w:val="markedcontent"/>
          <w:rFonts w:cstheme="minorHAnsi"/>
        </w:rPr>
        <w:tab/>
        <w:t>Conception de nouveaux modèles de développement intégrant touristes et habitants dans le cadre de démarches pérennes, respectueuses de la vie locale.</w:t>
      </w:r>
    </w:p>
    <w:p w:rsidR="00F06078" w:rsidRPr="005F1517" w:rsidRDefault="00F06078" w:rsidP="007E2945">
      <w:pPr>
        <w:spacing w:after="0" w:line="240" w:lineRule="auto"/>
        <w:ind w:right="-1"/>
        <w:jc w:val="both"/>
        <w:rPr>
          <w:rStyle w:val="markedcontent"/>
          <w:rFonts w:cstheme="minorHAnsi"/>
        </w:rPr>
      </w:pPr>
    </w:p>
    <w:p w:rsidR="00F06078" w:rsidRPr="005F1517" w:rsidRDefault="00F06078" w:rsidP="007E2945">
      <w:pPr>
        <w:spacing w:after="0" w:line="240" w:lineRule="auto"/>
        <w:ind w:right="-1"/>
        <w:jc w:val="both"/>
        <w:rPr>
          <w:rStyle w:val="markedcontent"/>
          <w:rFonts w:cstheme="minorHAnsi"/>
        </w:rPr>
      </w:pPr>
      <w:r w:rsidRPr="005F1517">
        <w:rPr>
          <w:rStyle w:val="markedcontent"/>
          <w:rFonts w:cstheme="minorHAnsi"/>
        </w:rPr>
        <w:t xml:space="preserve">Une des grandes mesures de ce plan « Avenir Montagnes » concerne la création du </w:t>
      </w:r>
      <w:r w:rsidRPr="005F1517">
        <w:rPr>
          <w:rStyle w:val="markedcontent"/>
          <w:rFonts w:cstheme="minorHAnsi"/>
          <w:b/>
        </w:rPr>
        <w:t>« fonds Avenir Montagnes »</w:t>
      </w:r>
      <w:r w:rsidRPr="005F1517">
        <w:rPr>
          <w:rStyle w:val="markedcontent"/>
          <w:rFonts w:cstheme="minorHAnsi"/>
        </w:rPr>
        <w:t>, qui comprend deux volets :</w:t>
      </w:r>
    </w:p>
    <w:p w:rsidR="005724FA" w:rsidRPr="005F1517" w:rsidRDefault="005724FA" w:rsidP="007E2945">
      <w:pPr>
        <w:spacing w:after="0" w:line="240" w:lineRule="auto"/>
        <w:ind w:right="-1"/>
        <w:jc w:val="both"/>
        <w:rPr>
          <w:rStyle w:val="markedcontent"/>
          <w:rFonts w:cstheme="minorHAnsi"/>
        </w:rPr>
      </w:pPr>
    </w:p>
    <w:p w:rsidR="00F06078" w:rsidRPr="005F1517" w:rsidRDefault="00F06078" w:rsidP="007E2945">
      <w:pPr>
        <w:spacing w:after="0" w:line="240" w:lineRule="auto"/>
        <w:ind w:right="-1"/>
        <w:jc w:val="both"/>
        <w:rPr>
          <w:rStyle w:val="markedcontent"/>
          <w:rFonts w:cstheme="minorHAnsi"/>
        </w:rPr>
      </w:pPr>
      <w:r w:rsidRPr="005F1517">
        <w:rPr>
          <w:rStyle w:val="markedcontent"/>
          <w:rFonts w:cstheme="minorHAnsi"/>
        </w:rPr>
        <w:t>-</w:t>
      </w:r>
      <w:r w:rsidR="005724FA" w:rsidRPr="005F1517">
        <w:rPr>
          <w:rStyle w:val="markedcontent"/>
          <w:rFonts w:cstheme="minorHAnsi"/>
        </w:rPr>
        <w:t xml:space="preserve"> </w:t>
      </w:r>
      <w:r w:rsidRPr="005F1517">
        <w:rPr>
          <w:rStyle w:val="markedcontent"/>
          <w:rFonts w:cstheme="minorHAnsi"/>
          <w:u w:val="single"/>
        </w:rPr>
        <w:t>Un volet d’accompagnement de 31 millions d’</w:t>
      </w:r>
      <w:r w:rsidR="0038455B" w:rsidRPr="005F1517">
        <w:rPr>
          <w:rStyle w:val="markedcontent"/>
          <w:rFonts w:cstheme="minorHAnsi"/>
          <w:u w:val="single"/>
        </w:rPr>
        <w:t>euros</w:t>
      </w:r>
      <w:r w:rsidRPr="005F1517">
        <w:rPr>
          <w:rStyle w:val="markedcontent"/>
          <w:rFonts w:cstheme="minorHAnsi"/>
          <w:u w:val="single"/>
        </w:rPr>
        <w:t xml:space="preserve"> dans le cadre </w:t>
      </w:r>
      <w:r w:rsidRPr="005F1517">
        <w:rPr>
          <w:rStyle w:val="markedcontent"/>
          <w:rFonts w:cstheme="minorHAnsi"/>
          <w:b/>
          <w:u w:val="single"/>
        </w:rPr>
        <w:t>d’Avenir Montagnes Ingénierie</w:t>
      </w:r>
      <w:r w:rsidRPr="005F1517">
        <w:rPr>
          <w:rStyle w:val="markedcontent"/>
          <w:rFonts w:cstheme="minorHAnsi"/>
          <w:u w:val="single"/>
        </w:rPr>
        <w:t>,</w:t>
      </w:r>
      <w:r w:rsidRPr="005F1517">
        <w:rPr>
          <w:rStyle w:val="markedcontent"/>
          <w:rFonts w:cstheme="minorHAnsi"/>
        </w:rPr>
        <w:t xml:space="preserve"> porté par l’Agence nationale de la cohésion des territoires (ANCT), et consacré à l’accompagnement d’une soixantaine de territoires de montagne</w:t>
      </w:r>
      <w:r w:rsidR="0038455B" w:rsidRPr="005F1517">
        <w:rPr>
          <w:rStyle w:val="markedcontent"/>
          <w:rFonts w:cstheme="minorHAnsi"/>
        </w:rPr>
        <w:t>, répartis dans les différents massifs français,</w:t>
      </w:r>
      <w:r w:rsidRPr="005F1517">
        <w:rPr>
          <w:rStyle w:val="markedcontent"/>
          <w:rFonts w:cstheme="minorHAnsi"/>
        </w:rPr>
        <w:t xml:space="preserve"> dans la conception </w:t>
      </w:r>
      <w:r w:rsidR="00742846" w:rsidRPr="005F1517">
        <w:rPr>
          <w:rStyle w:val="markedcontent"/>
          <w:rFonts w:cstheme="minorHAnsi"/>
        </w:rPr>
        <w:t>de leurs projets de transition.</w:t>
      </w:r>
    </w:p>
    <w:p w:rsidR="00742846" w:rsidRPr="005F1517" w:rsidRDefault="00742846" w:rsidP="007E2945">
      <w:pPr>
        <w:spacing w:after="0" w:line="240" w:lineRule="auto"/>
        <w:ind w:right="-1"/>
        <w:jc w:val="both"/>
        <w:rPr>
          <w:rStyle w:val="markedcontent"/>
          <w:rFonts w:cstheme="minorHAnsi"/>
        </w:rPr>
      </w:pPr>
    </w:p>
    <w:p w:rsidR="00B77C06" w:rsidRPr="005F1517" w:rsidRDefault="00F06078" w:rsidP="00B77C06">
      <w:pPr>
        <w:spacing w:after="0" w:line="240" w:lineRule="auto"/>
        <w:ind w:right="-1"/>
        <w:jc w:val="both"/>
        <w:rPr>
          <w:rStyle w:val="markedcontent"/>
          <w:rFonts w:cstheme="minorHAnsi"/>
        </w:rPr>
      </w:pPr>
      <w:r w:rsidRPr="005F1517">
        <w:rPr>
          <w:rStyle w:val="markedcontent"/>
          <w:rFonts w:cstheme="minorHAnsi"/>
        </w:rPr>
        <w:t>-</w:t>
      </w:r>
      <w:r w:rsidR="005724FA" w:rsidRPr="005F1517">
        <w:rPr>
          <w:rStyle w:val="markedcontent"/>
          <w:rFonts w:cstheme="minorHAnsi"/>
        </w:rPr>
        <w:t xml:space="preserve"> </w:t>
      </w:r>
      <w:r w:rsidRPr="005F1517">
        <w:rPr>
          <w:rStyle w:val="markedcontent"/>
          <w:rFonts w:cstheme="minorHAnsi"/>
          <w:u w:val="single"/>
        </w:rPr>
        <w:t>Un volet</w:t>
      </w:r>
      <w:r w:rsidRPr="005F1517">
        <w:rPr>
          <w:rFonts w:cstheme="minorHAnsi"/>
          <w:u w:val="single"/>
        </w:rPr>
        <w:t xml:space="preserve"> </w:t>
      </w:r>
      <w:r w:rsidRPr="005F1517">
        <w:rPr>
          <w:rStyle w:val="markedcontent"/>
          <w:rFonts w:cstheme="minorHAnsi"/>
          <w:u w:val="single"/>
        </w:rPr>
        <w:t>de soutien à l’investissement</w:t>
      </w:r>
      <w:r w:rsidRPr="005F1517">
        <w:rPr>
          <w:rFonts w:cstheme="minorHAnsi"/>
          <w:u w:val="single"/>
        </w:rPr>
        <w:t xml:space="preserve"> </w:t>
      </w:r>
      <w:r w:rsidRPr="005F1517">
        <w:rPr>
          <w:rStyle w:val="markedcontent"/>
          <w:rFonts w:cstheme="minorHAnsi"/>
          <w:u w:val="single"/>
        </w:rPr>
        <w:t>d</w:t>
      </w:r>
      <w:r w:rsidR="0038455B" w:rsidRPr="005F1517">
        <w:rPr>
          <w:rStyle w:val="markedcontent"/>
          <w:rFonts w:cstheme="minorHAnsi"/>
          <w:u w:val="single"/>
        </w:rPr>
        <w:t>oté d</w:t>
      </w:r>
      <w:r w:rsidR="006018AC" w:rsidRPr="005F1517">
        <w:rPr>
          <w:rStyle w:val="markedcontent"/>
          <w:rFonts w:cstheme="minorHAnsi"/>
          <w:u w:val="single"/>
        </w:rPr>
        <w:t>e</w:t>
      </w:r>
      <w:r w:rsidRPr="005F1517">
        <w:rPr>
          <w:rStyle w:val="markedcontent"/>
          <w:rFonts w:cstheme="minorHAnsi"/>
          <w:u w:val="single"/>
        </w:rPr>
        <w:t xml:space="preserve"> 300 millions d’</w:t>
      </w:r>
      <w:r w:rsidR="0038455B" w:rsidRPr="005F1517">
        <w:rPr>
          <w:rStyle w:val="markedcontent"/>
          <w:rFonts w:cstheme="minorHAnsi"/>
          <w:u w:val="single"/>
        </w:rPr>
        <w:t>euros à l’échelle nationale</w:t>
      </w:r>
      <w:r w:rsidRPr="005F1517">
        <w:rPr>
          <w:rStyle w:val="markedcontent"/>
          <w:rFonts w:cstheme="minorHAnsi"/>
          <w:u w:val="single"/>
        </w:rPr>
        <w:t xml:space="preserve">, nommé </w:t>
      </w:r>
      <w:r w:rsidRPr="005F1517">
        <w:rPr>
          <w:rFonts w:cstheme="minorHAnsi"/>
          <w:u w:val="single"/>
        </w:rPr>
        <w:t>« </w:t>
      </w:r>
      <w:r w:rsidRPr="005F1517">
        <w:rPr>
          <w:rStyle w:val="markedcontent"/>
          <w:rFonts w:cstheme="minorHAnsi"/>
          <w:u w:val="single"/>
        </w:rPr>
        <w:t>Avenir Montagnes Investissement </w:t>
      </w:r>
      <w:r w:rsidR="0038455B" w:rsidRPr="005F1517">
        <w:rPr>
          <w:rStyle w:val="markedcontent"/>
          <w:rFonts w:cstheme="minorHAnsi"/>
          <w:u w:val="single"/>
        </w:rPr>
        <w:t>»</w:t>
      </w:r>
      <w:r w:rsidR="0038455B" w:rsidRPr="005F1517">
        <w:rPr>
          <w:rStyle w:val="markedcontent"/>
          <w:rFonts w:cstheme="minorHAnsi"/>
        </w:rPr>
        <w:t xml:space="preserve"> et</w:t>
      </w:r>
      <w:r w:rsidR="0038455B" w:rsidRPr="005F1517">
        <w:rPr>
          <w:rFonts w:cstheme="minorHAnsi"/>
        </w:rPr>
        <w:t xml:space="preserve"> </w:t>
      </w:r>
      <w:r w:rsidRPr="005F1517">
        <w:rPr>
          <w:rStyle w:val="markedcontent"/>
          <w:rFonts w:cstheme="minorHAnsi"/>
        </w:rPr>
        <w:t>financé à parts égales entre l’État et les Régions.</w:t>
      </w:r>
      <w:r w:rsidR="00B77C06" w:rsidRPr="005F1517">
        <w:rPr>
          <w:rStyle w:val="markedcontent"/>
          <w:rFonts w:cstheme="minorHAnsi"/>
        </w:rPr>
        <w:t xml:space="preserve"> Cette enveloppe permettra de financer</w:t>
      </w:r>
      <w:r w:rsidR="00C063B7" w:rsidRPr="005F1517">
        <w:rPr>
          <w:rStyle w:val="markedcontent"/>
          <w:rFonts w:cstheme="minorHAnsi"/>
        </w:rPr>
        <w:t xml:space="preserve"> en 2021 et 2022</w:t>
      </w:r>
      <w:r w:rsidR="00B77C06" w:rsidRPr="005F1517">
        <w:rPr>
          <w:rStyle w:val="markedcontent"/>
          <w:rFonts w:cstheme="minorHAnsi"/>
        </w:rPr>
        <w:t>, sur les territoires de</w:t>
      </w:r>
      <w:r w:rsidR="0001715F" w:rsidRPr="005F1517">
        <w:rPr>
          <w:rStyle w:val="markedcontent"/>
          <w:rFonts w:cstheme="minorHAnsi"/>
        </w:rPr>
        <w:t>s</w:t>
      </w:r>
      <w:r w:rsidR="00B77C06" w:rsidRPr="005F1517">
        <w:rPr>
          <w:rStyle w:val="markedcontent"/>
          <w:rFonts w:cstheme="minorHAnsi"/>
        </w:rPr>
        <w:t xml:space="preserve"> massif</w:t>
      </w:r>
      <w:r w:rsidR="00DF2118" w:rsidRPr="005F1517">
        <w:rPr>
          <w:rStyle w:val="markedcontent"/>
          <w:rFonts w:cstheme="minorHAnsi"/>
        </w:rPr>
        <w:t>s</w:t>
      </w:r>
      <w:r w:rsidR="00B77C06" w:rsidRPr="005F1517">
        <w:rPr>
          <w:rStyle w:val="markedcontent"/>
          <w:rFonts w:cstheme="minorHAnsi"/>
        </w:rPr>
        <w:t>, des projets</w:t>
      </w:r>
      <w:r w:rsidR="00B77C06" w:rsidRPr="005F1517">
        <w:rPr>
          <w:rFonts w:cstheme="minorHAnsi"/>
        </w:rPr>
        <w:t xml:space="preserve"> </w:t>
      </w:r>
      <w:r w:rsidR="00B77C06" w:rsidRPr="005F1517">
        <w:rPr>
          <w:rStyle w:val="markedcontent"/>
          <w:rFonts w:cstheme="minorHAnsi"/>
        </w:rPr>
        <w:t>d’investissements dans le cadre du développement d’une offre de tourisme durable et résiliente. Parmi ces crédits, 10 millions d’euros de l’Etat seront</w:t>
      </w:r>
      <w:r w:rsidR="00B77C06" w:rsidRPr="005F1517">
        <w:rPr>
          <w:rFonts w:cstheme="minorHAnsi"/>
        </w:rPr>
        <w:t xml:space="preserve"> </w:t>
      </w:r>
      <w:r w:rsidR="00B77C06" w:rsidRPr="005F1517">
        <w:rPr>
          <w:rStyle w:val="markedcontent"/>
          <w:rFonts w:cstheme="minorHAnsi"/>
        </w:rPr>
        <w:t>consacrés à la réalisation et la restauration de 1000 kilomètres de sentiers ainsi qu’à la protection de la biodiversité.</w:t>
      </w:r>
    </w:p>
    <w:p w:rsidR="00C063B7" w:rsidRPr="005F1517" w:rsidRDefault="00C063B7" w:rsidP="00B77C06">
      <w:pPr>
        <w:spacing w:after="0" w:line="240" w:lineRule="auto"/>
        <w:ind w:right="-1"/>
        <w:jc w:val="both"/>
        <w:rPr>
          <w:rStyle w:val="markedcontent"/>
          <w:rFonts w:cstheme="minorHAnsi"/>
        </w:rPr>
      </w:pPr>
    </w:p>
    <w:p w:rsidR="00C063B7" w:rsidRPr="005F1517" w:rsidRDefault="00C063B7" w:rsidP="00C063B7">
      <w:pPr>
        <w:tabs>
          <w:tab w:val="left" w:pos="1010"/>
        </w:tabs>
        <w:spacing w:after="0" w:line="240" w:lineRule="auto"/>
        <w:ind w:right="-1"/>
        <w:jc w:val="both"/>
        <w:rPr>
          <w:rStyle w:val="markedcontent"/>
          <w:rFonts w:cstheme="minorHAnsi"/>
          <w:b/>
          <w:color w:val="000000" w:themeColor="text1"/>
        </w:rPr>
      </w:pPr>
      <w:r w:rsidRPr="005F1517">
        <w:rPr>
          <w:rStyle w:val="markedcontent"/>
          <w:rFonts w:cstheme="minorHAnsi"/>
          <w:b/>
          <w:color w:val="000000" w:themeColor="text1"/>
        </w:rPr>
        <w:t xml:space="preserve">Le présent appel à manifestation d’intérêt concerne </w:t>
      </w:r>
      <w:r w:rsidRPr="005F1517">
        <w:rPr>
          <w:rFonts w:cstheme="minorHAnsi"/>
          <w:b/>
        </w:rPr>
        <w:t>« </w:t>
      </w:r>
      <w:r w:rsidRPr="005F1517">
        <w:rPr>
          <w:rStyle w:val="markedcontent"/>
          <w:rFonts w:cstheme="minorHAnsi"/>
          <w:b/>
        </w:rPr>
        <w:t xml:space="preserve">Avenir Montagnes </w:t>
      </w:r>
      <w:r w:rsidR="005C6CCD" w:rsidRPr="005F1517">
        <w:rPr>
          <w:rStyle w:val="markedcontent"/>
          <w:rFonts w:cstheme="minorHAnsi"/>
          <w:b/>
        </w:rPr>
        <w:t>Ingénierie</w:t>
      </w:r>
      <w:r w:rsidRPr="005F1517">
        <w:rPr>
          <w:rStyle w:val="markedcontent"/>
          <w:rFonts w:cstheme="minorHAnsi"/>
          <w:b/>
        </w:rPr>
        <w:t xml:space="preserve"> » / </w:t>
      </w:r>
      <w:r w:rsidRPr="005F1517">
        <w:rPr>
          <w:rStyle w:val="markedcontent"/>
          <w:rFonts w:cstheme="minorHAnsi"/>
          <w:b/>
          <w:color w:val="000000" w:themeColor="text1"/>
        </w:rPr>
        <w:t>Année 2022 pour les projets relevant du périmètre Massif central.</w:t>
      </w:r>
    </w:p>
    <w:p w:rsidR="005C6CCD" w:rsidRPr="005F1517" w:rsidRDefault="005C6CCD" w:rsidP="00C063B7">
      <w:pPr>
        <w:tabs>
          <w:tab w:val="left" w:pos="1010"/>
        </w:tabs>
        <w:spacing w:after="0" w:line="240" w:lineRule="auto"/>
        <w:ind w:right="-1"/>
        <w:jc w:val="both"/>
        <w:rPr>
          <w:rStyle w:val="markedcontent"/>
          <w:rFonts w:cstheme="minorHAnsi"/>
          <w:i/>
          <w:color w:val="000000" w:themeColor="text1"/>
        </w:rPr>
      </w:pPr>
    </w:p>
    <w:p w:rsidR="00C063B7" w:rsidRPr="005F1517" w:rsidRDefault="00C063B7" w:rsidP="00C063B7">
      <w:pPr>
        <w:tabs>
          <w:tab w:val="left" w:pos="1010"/>
        </w:tabs>
        <w:spacing w:after="0" w:line="240" w:lineRule="auto"/>
        <w:ind w:right="-1"/>
        <w:jc w:val="both"/>
        <w:rPr>
          <w:rStyle w:val="markedcontent"/>
          <w:rFonts w:cstheme="minorHAnsi"/>
          <w:i/>
          <w:color w:val="000000" w:themeColor="text1"/>
        </w:rPr>
      </w:pPr>
      <w:r w:rsidRPr="005F1517">
        <w:rPr>
          <w:rStyle w:val="markedcontent"/>
          <w:rFonts w:cstheme="minorHAnsi"/>
          <w:i/>
          <w:color w:val="000000" w:themeColor="text1"/>
        </w:rPr>
        <w:t xml:space="preserve">Le </w:t>
      </w:r>
      <w:r w:rsidR="005C6CCD" w:rsidRPr="005F1517">
        <w:rPr>
          <w:rStyle w:val="markedcontent"/>
          <w:rFonts w:cstheme="minorHAnsi"/>
          <w:i/>
          <w:color w:val="000000" w:themeColor="text1"/>
        </w:rPr>
        <w:t xml:space="preserve">deuxième </w:t>
      </w:r>
      <w:r w:rsidRPr="005F1517">
        <w:rPr>
          <w:rStyle w:val="markedcontent"/>
          <w:rFonts w:cstheme="minorHAnsi"/>
          <w:i/>
          <w:color w:val="000000" w:themeColor="text1"/>
        </w:rPr>
        <w:t xml:space="preserve">volet (Avenir Montagnes </w:t>
      </w:r>
      <w:r w:rsidR="005C6CCD" w:rsidRPr="005F1517">
        <w:rPr>
          <w:rStyle w:val="markedcontent"/>
          <w:rFonts w:cstheme="minorHAnsi"/>
          <w:i/>
          <w:color w:val="000000" w:themeColor="text1"/>
        </w:rPr>
        <w:t>Investissement</w:t>
      </w:r>
      <w:r w:rsidRPr="005F1517">
        <w:rPr>
          <w:rStyle w:val="markedcontent"/>
          <w:rFonts w:cstheme="minorHAnsi"/>
          <w:i/>
          <w:color w:val="000000" w:themeColor="text1"/>
        </w:rPr>
        <w:t>) fait l’objet de modalités de dépôts de dossiers spécifiques et indépendantes.</w:t>
      </w:r>
    </w:p>
    <w:p w:rsidR="00F02090" w:rsidRPr="005F1517" w:rsidRDefault="00F02090" w:rsidP="00F02090">
      <w:pPr>
        <w:spacing w:after="0" w:line="240" w:lineRule="auto"/>
        <w:ind w:right="-1"/>
        <w:jc w:val="both"/>
        <w:rPr>
          <w:rStyle w:val="markedcontent"/>
          <w:rFonts w:cstheme="minorHAnsi"/>
          <w:b/>
        </w:rPr>
      </w:pPr>
    </w:p>
    <w:p w:rsidR="00A40B45" w:rsidRPr="005F1517" w:rsidRDefault="00A40B45" w:rsidP="007314AC">
      <w:pPr>
        <w:spacing w:after="0" w:line="240" w:lineRule="auto"/>
        <w:ind w:right="-1"/>
        <w:jc w:val="both"/>
        <w:rPr>
          <w:rStyle w:val="markedcontent"/>
          <w:rFonts w:cstheme="minorHAnsi"/>
        </w:rPr>
      </w:pPr>
      <w:r w:rsidRPr="005F1517">
        <w:rPr>
          <w:rStyle w:val="markedcontent"/>
          <w:rFonts w:cstheme="minorHAnsi"/>
        </w:rPr>
        <w:br w:type="page"/>
      </w:r>
    </w:p>
    <w:p w:rsidR="00DE08FB" w:rsidRPr="005F1517" w:rsidRDefault="00DE08FB" w:rsidP="00395445">
      <w:pPr>
        <w:spacing w:after="0" w:line="240" w:lineRule="auto"/>
        <w:ind w:right="-1"/>
        <w:jc w:val="both"/>
        <w:rPr>
          <w:rStyle w:val="markedcontent"/>
          <w:rFonts w:cstheme="minorHAnsi"/>
          <w:b/>
          <w:u w:val="single"/>
        </w:rPr>
      </w:pPr>
      <w:r w:rsidRPr="005F1517">
        <w:rPr>
          <w:rStyle w:val="markedcontent"/>
          <w:rFonts w:cstheme="minorHAnsi"/>
          <w:b/>
          <w:u w:val="single"/>
        </w:rPr>
        <w:lastRenderedPageBreak/>
        <w:t>A</w:t>
      </w:r>
      <w:r w:rsidR="00F06078" w:rsidRPr="005F1517">
        <w:rPr>
          <w:rStyle w:val="markedcontent"/>
          <w:rFonts w:cstheme="minorHAnsi"/>
          <w:b/>
          <w:u w:val="single"/>
        </w:rPr>
        <w:t xml:space="preserve">ppel à </w:t>
      </w:r>
      <w:r w:rsidR="00395445" w:rsidRPr="005F1517">
        <w:rPr>
          <w:rStyle w:val="markedcontent"/>
          <w:rFonts w:cstheme="minorHAnsi"/>
          <w:b/>
          <w:u w:val="single"/>
        </w:rPr>
        <w:t xml:space="preserve">manifestation d’intérêt « Avenir Montagnes </w:t>
      </w:r>
      <w:r w:rsidR="00685F72" w:rsidRPr="005F1517">
        <w:rPr>
          <w:rStyle w:val="markedcontent"/>
          <w:rFonts w:cstheme="minorHAnsi"/>
          <w:b/>
          <w:u w:val="single"/>
        </w:rPr>
        <w:t>Ingénierie </w:t>
      </w:r>
      <w:r w:rsidR="00395445" w:rsidRPr="005F1517">
        <w:rPr>
          <w:rStyle w:val="markedcontent"/>
          <w:rFonts w:cstheme="minorHAnsi"/>
          <w:b/>
          <w:u w:val="single"/>
        </w:rPr>
        <w:t xml:space="preserve">» </w:t>
      </w:r>
      <w:r w:rsidR="00F06078" w:rsidRPr="005F1517">
        <w:rPr>
          <w:rStyle w:val="markedcontent"/>
          <w:rFonts w:cstheme="minorHAnsi"/>
          <w:b/>
          <w:u w:val="single"/>
        </w:rPr>
        <w:t xml:space="preserve">Massif </w:t>
      </w:r>
      <w:r w:rsidR="003A0595" w:rsidRPr="005F1517">
        <w:rPr>
          <w:rStyle w:val="markedcontent"/>
          <w:rFonts w:cstheme="minorHAnsi"/>
          <w:b/>
          <w:u w:val="single"/>
        </w:rPr>
        <w:t>central</w:t>
      </w:r>
      <w:r w:rsidR="000831AD" w:rsidRPr="005F1517">
        <w:rPr>
          <w:rStyle w:val="markedcontent"/>
          <w:rFonts w:cstheme="minorHAnsi"/>
          <w:b/>
          <w:u w:val="single"/>
        </w:rPr>
        <w:t xml:space="preserve"> / 2022</w:t>
      </w:r>
    </w:p>
    <w:p w:rsidR="005115ED" w:rsidRPr="005F1517" w:rsidRDefault="005115ED" w:rsidP="00CE1079">
      <w:pPr>
        <w:spacing w:after="0" w:line="240" w:lineRule="auto"/>
        <w:ind w:right="-1"/>
        <w:jc w:val="both"/>
        <w:rPr>
          <w:rStyle w:val="markedcontent"/>
          <w:rFonts w:cstheme="minorHAnsi"/>
        </w:rPr>
      </w:pPr>
    </w:p>
    <w:p w:rsidR="00FE641A" w:rsidRPr="005F1517" w:rsidRDefault="00DF55D4" w:rsidP="002A61AE">
      <w:pPr>
        <w:spacing w:after="0" w:line="240" w:lineRule="auto"/>
        <w:jc w:val="both"/>
        <w:rPr>
          <w:rFonts w:cstheme="minorHAnsi"/>
        </w:rPr>
      </w:pPr>
      <w:r w:rsidRPr="005F1517">
        <w:rPr>
          <w:rFonts w:cstheme="minorHAnsi"/>
        </w:rPr>
        <w:t>La crise sanitaire de la covid-19 a révélé</w:t>
      </w:r>
      <w:r w:rsidR="00FE641A" w:rsidRPr="005F1517">
        <w:rPr>
          <w:rFonts w:cstheme="minorHAnsi"/>
        </w:rPr>
        <w:t>, à la fois :</w:t>
      </w:r>
    </w:p>
    <w:p w:rsidR="00FE641A" w:rsidRPr="005F1517" w:rsidRDefault="00DF55D4" w:rsidP="00A64011">
      <w:pPr>
        <w:pStyle w:val="Paragraphedeliste"/>
        <w:numPr>
          <w:ilvl w:val="0"/>
          <w:numId w:val="37"/>
        </w:numPr>
        <w:spacing w:before="120" w:after="120" w:line="240" w:lineRule="auto"/>
        <w:jc w:val="both"/>
        <w:rPr>
          <w:rFonts w:cstheme="minorHAnsi"/>
        </w:rPr>
      </w:pPr>
      <w:r w:rsidRPr="005F1517">
        <w:rPr>
          <w:rFonts w:cstheme="minorHAnsi"/>
        </w:rPr>
        <w:t xml:space="preserve">les fragilités d’un modèle touristique en montagne </w:t>
      </w:r>
      <w:r w:rsidR="00A64011" w:rsidRPr="005F1517">
        <w:rPr>
          <w:rFonts w:cstheme="minorHAnsi"/>
        </w:rPr>
        <w:t xml:space="preserve">qui vont s’accentuer </w:t>
      </w:r>
      <w:r w:rsidRPr="005F1517">
        <w:rPr>
          <w:rFonts w:cstheme="minorHAnsi"/>
        </w:rPr>
        <w:t>à l’avenir en raison du changement climatique et de ses conséquences</w:t>
      </w:r>
      <w:r w:rsidR="00FE641A" w:rsidRPr="005F1517">
        <w:rPr>
          <w:rFonts w:cstheme="minorHAnsi"/>
        </w:rPr>
        <w:t> ;</w:t>
      </w:r>
    </w:p>
    <w:p w:rsidR="00DF55D4" w:rsidRPr="005F1517" w:rsidRDefault="00FE641A" w:rsidP="00A64011">
      <w:pPr>
        <w:pStyle w:val="Paragraphedeliste"/>
        <w:numPr>
          <w:ilvl w:val="0"/>
          <w:numId w:val="37"/>
        </w:numPr>
        <w:spacing w:before="120" w:after="120" w:line="240" w:lineRule="auto"/>
        <w:jc w:val="both"/>
        <w:rPr>
          <w:rFonts w:cstheme="minorHAnsi"/>
        </w:rPr>
      </w:pPr>
      <w:r w:rsidRPr="005F1517">
        <w:rPr>
          <w:rFonts w:cstheme="minorHAnsi"/>
        </w:rPr>
        <w:t>La forte attractivité touristique des territoires du Massif central dans un contexte de nouvelles attentes des clientèles touristiques</w:t>
      </w:r>
      <w:proofErr w:type="gramStart"/>
      <w:r w:rsidRPr="005F1517">
        <w:rPr>
          <w:rFonts w:cstheme="minorHAnsi"/>
        </w:rPr>
        <w:t>.</w:t>
      </w:r>
      <w:r w:rsidR="00DF55D4" w:rsidRPr="005F1517">
        <w:rPr>
          <w:rFonts w:cstheme="minorHAnsi"/>
        </w:rPr>
        <w:t>.</w:t>
      </w:r>
      <w:proofErr w:type="gramEnd"/>
    </w:p>
    <w:p w:rsidR="00DF55D4" w:rsidRPr="005F1517" w:rsidRDefault="00DF55D4" w:rsidP="00DF55D4">
      <w:pPr>
        <w:spacing w:before="120" w:after="120" w:line="240" w:lineRule="auto"/>
        <w:jc w:val="both"/>
        <w:rPr>
          <w:rFonts w:cstheme="minorHAnsi"/>
        </w:rPr>
      </w:pPr>
      <w:r w:rsidRPr="005F1517">
        <w:rPr>
          <w:rFonts w:cstheme="minorHAnsi"/>
        </w:rPr>
        <w:t xml:space="preserve">Une offre touristique en montagne </w:t>
      </w:r>
      <w:r w:rsidRPr="005F1517">
        <w:rPr>
          <w:rFonts w:cstheme="minorHAnsi"/>
          <w:b/>
        </w:rPr>
        <w:t>plus diversifiée et plus durable</w:t>
      </w:r>
      <w:r w:rsidRPr="005F1517">
        <w:rPr>
          <w:rFonts w:cstheme="minorHAnsi"/>
        </w:rPr>
        <w:t xml:space="preserve"> doit permettre de réduire la dépendance des territoires concernés à la saison hivernale et de mieux répondre aux nouvelles attentes des clientèles.</w:t>
      </w:r>
    </w:p>
    <w:p w:rsidR="004C5F76" w:rsidRPr="005F1517" w:rsidRDefault="00DF55D4" w:rsidP="009B1146">
      <w:pPr>
        <w:spacing w:after="0" w:line="240" w:lineRule="auto"/>
        <w:jc w:val="both"/>
        <w:rPr>
          <w:rFonts w:cstheme="minorHAnsi"/>
        </w:rPr>
      </w:pPr>
      <w:r w:rsidRPr="005F1517">
        <w:rPr>
          <w:rFonts w:cstheme="minorHAnsi"/>
        </w:rPr>
        <w:t xml:space="preserve">En complément des autres programmes interministériels pilotés par l’ANCT (Petites villes de demain, Action cœur de ville, </w:t>
      </w:r>
      <w:r w:rsidRPr="005F1517">
        <w:rPr>
          <w:rFonts w:cstheme="minorHAnsi"/>
          <w:i/>
        </w:rPr>
        <w:t>etc</w:t>
      </w:r>
      <w:r w:rsidRPr="005F1517">
        <w:rPr>
          <w:rFonts w:cstheme="minorHAnsi"/>
        </w:rPr>
        <w:t xml:space="preserve">.), Avenir Montagnes Ingénierie apportera </w:t>
      </w:r>
      <w:r w:rsidRPr="005F1517">
        <w:rPr>
          <w:rFonts w:cstheme="minorHAnsi"/>
          <w:b/>
        </w:rPr>
        <w:t>un appui opérationnel et sur-mesure</w:t>
      </w:r>
      <w:r w:rsidRPr="005F1517">
        <w:rPr>
          <w:rFonts w:cstheme="minorHAnsi"/>
        </w:rPr>
        <w:t>, aux territoires de montagne afin d’élaborer, réorienter ou conforter une stratégie de développement touristique résiliente et durable.</w:t>
      </w:r>
    </w:p>
    <w:p w:rsidR="004C5F76" w:rsidRPr="005F1517" w:rsidRDefault="00DF55D4" w:rsidP="009B1146">
      <w:pPr>
        <w:spacing w:before="120" w:after="120" w:line="240" w:lineRule="auto"/>
        <w:ind w:left="567" w:hanging="567"/>
        <w:jc w:val="both"/>
        <w:rPr>
          <w:rFonts w:cstheme="minorHAnsi"/>
        </w:rPr>
      </w:pPr>
      <w:r w:rsidRPr="005F1517">
        <w:rPr>
          <w:rFonts w:cstheme="minorHAnsi"/>
        </w:rPr>
        <w:t>L’offre de services d’ingénierie du programme prévoit notamment</w:t>
      </w:r>
      <w:r w:rsidR="004C5F76" w:rsidRPr="005F1517">
        <w:rPr>
          <w:rFonts w:cstheme="minorHAnsi"/>
        </w:rPr>
        <w:t> :</w:t>
      </w:r>
    </w:p>
    <w:p w:rsidR="004C5F76" w:rsidRPr="005F1517" w:rsidRDefault="004C5F76" w:rsidP="00A64011">
      <w:pPr>
        <w:pStyle w:val="Paragraphedeliste"/>
        <w:numPr>
          <w:ilvl w:val="0"/>
          <w:numId w:val="35"/>
        </w:numPr>
        <w:spacing w:before="120" w:after="120" w:line="240" w:lineRule="auto"/>
        <w:jc w:val="both"/>
        <w:rPr>
          <w:rFonts w:cstheme="minorHAnsi"/>
        </w:rPr>
      </w:pPr>
      <w:r w:rsidRPr="005F1517">
        <w:rPr>
          <w:rFonts w:cstheme="minorHAnsi"/>
          <w:b/>
        </w:rPr>
        <w:t>le financement, sur une base forfaitaire de 60 000 euros par an pendant 2 ans, par l’Etat, d’un chef de projet dédié au programme par territoire sélectionné</w:t>
      </w:r>
      <w:r w:rsidRPr="005F1517">
        <w:rPr>
          <w:rFonts w:cstheme="minorHAnsi"/>
        </w:rPr>
        <w:t>, pour accompagner la conception, la mise en œuvre et le suivi du projet de développement vers un tourisme plus durable, plus résilient et plus diversifié. La Banque des Territoires mettra à disposition en complément, pour chaque chef de projet, un accompagnement méthodologique au management pour accélérer la mise au point et l’organisation du projet, par l’accès à un marché d’assistance technique spécifiquement dédié ;</w:t>
      </w:r>
    </w:p>
    <w:p w:rsidR="004C5F76" w:rsidRPr="005F1517" w:rsidRDefault="004C5F76" w:rsidP="00A64011">
      <w:pPr>
        <w:pStyle w:val="Paragraphedeliste"/>
        <w:numPr>
          <w:ilvl w:val="0"/>
          <w:numId w:val="35"/>
        </w:numPr>
        <w:spacing w:before="120" w:after="120" w:line="240" w:lineRule="auto"/>
        <w:jc w:val="both"/>
        <w:rPr>
          <w:rFonts w:cstheme="minorHAnsi"/>
        </w:rPr>
      </w:pPr>
      <w:r w:rsidRPr="005F1517">
        <w:rPr>
          <w:rFonts w:cstheme="minorHAnsi"/>
        </w:rPr>
        <w:t xml:space="preserve">un soutien en ingénierie, par un accès direct à une </w:t>
      </w:r>
      <w:r w:rsidRPr="005F1517">
        <w:rPr>
          <w:rFonts w:cstheme="minorHAnsi"/>
          <w:b/>
        </w:rPr>
        <w:t>offre thématique</w:t>
      </w:r>
      <w:r w:rsidRPr="005F1517">
        <w:rPr>
          <w:rFonts w:cstheme="minorHAnsi"/>
        </w:rPr>
        <w:t xml:space="preserve"> apportée par les partenaires du programme, comme la Banque des Territoires, France Mobilités ou Atout France (dont des outils d’aide à la décision comme les diagnostics de perspective d’enneigement), pour fournir les moyens de définir et mettre en œuvre le projet du territoire, en conformité avec les objectifs du programme ;</w:t>
      </w:r>
    </w:p>
    <w:p w:rsidR="004C5F76" w:rsidRPr="005F1517" w:rsidRDefault="004C5F76" w:rsidP="00A64011">
      <w:pPr>
        <w:pStyle w:val="Paragraphedeliste"/>
        <w:numPr>
          <w:ilvl w:val="0"/>
          <w:numId w:val="35"/>
        </w:numPr>
        <w:spacing w:before="120" w:after="120" w:line="240" w:lineRule="auto"/>
        <w:jc w:val="both"/>
        <w:rPr>
          <w:rFonts w:cstheme="minorHAnsi"/>
        </w:rPr>
      </w:pPr>
      <w:r w:rsidRPr="005F1517">
        <w:rPr>
          <w:rFonts w:cstheme="minorHAnsi"/>
          <w:b/>
        </w:rPr>
        <w:t>l’accès à la communauté « Avenir Montagnes »</w:t>
      </w:r>
      <w:r w:rsidRPr="005F1517">
        <w:rPr>
          <w:rFonts w:cstheme="minorHAnsi"/>
        </w:rPr>
        <w:t xml:space="preserve"> afin de favoriser le partage d’expériences entre territoires et entre massifs, sous la forme d’un club des territoires sélectionnés et d’une plateforme mise en place par l’ANCT. </w:t>
      </w:r>
    </w:p>
    <w:p w:rsidR="00DF55D4" w:rsidRPr="005F1517" w:rsidRDefault="00DF55D4" w:rsidP="00DF55D4">
      <w:pPr>
        <w:spacing w:before="120" w:after="120" w:line="240" w:lineRule="auto"/>
        <w:jc w:val="both"/>
        <w:rPr>
          <w:rFonts w:cstheme="minorHAnsi"/>
        </w:rPr>
      </w:pPr>
    </w:p>
    <w:p w:rsidR="00DF55D4" w:rsidRPr="005F1517" w:rsidRDefault="00DE08FB" w:rsidP="00CE1079">
      <w:pPr>
        <w:spacing w:after="0" w:line="240" w:lineRule="auto"/>
        <w:ind w:right="-1"/>
        <w:jc w:val="both"/>
        <w:rPr>
          <w:rStyle w:val="markedcontent"/>
          <w:rFonts w:cstheme="minorHAnsi"/>
          <w:b/>
        </w:rPr>
      </w:pPr>
      <w:r w:rsidRPr="005F1517">
        <w:rPr>
          <w:rStyle w:val="markedcontent"/>
          <w:rFonts w:cstheme="minorHAnsi"/>
        </w:rPr>
        <w:t>Afin d</w:t>
      </w:r>
      <w:r w:rsidR="001E38BF" w:rsidRPr="005F1517">
        <w:rPr>
          <w:rStyle w:val="markedcontent"/>
          <w:rFonts w:cstheme="minorHAnsi"/>
        </w:rPr>
        <w:t xml:space="preserve">’assurer </w:t>
      </w:r>
      <w:r w:rsidR="00F06078" w:rsidRPr="005F1517">
        <w:rPr>
          <w:rStyle w:val="markedcontent"/>
          <w:rFonts w:cstheme="minorHAnsi"/>
        </w:rPr>
        <w:t xml:space="preserve">une bonne diffusion de l’information relative à ce </w:t>
      </w:r>
      <w:r w:rsidR="00DF55D4" w:rsidRPr="005F1517">
        <w:rPr>
          <w:rStyle w:val="markedcontent"/>
          <w:rFonts w:cstheme="minorHAnsi"/>
        </w:rPr>
        <w:t>dispositif d’accompagnement</w:t>
      </w:r>
      <w:r w:rsidR="00F06078" w:rsidRPr="005F1517">
        <w:rPr>
          <w:rStyle w:val="markedcontent"/>
          <w:rFonts w:cstheme="minorHAnsi"/>
        </w:rPr>
        <w:t xml:space="preserve"> auprès </w:t>
      </w:r>
      <w:r w:rsidR="00F06078" w:rsidRPr="00A13263">
        <w:rPr>
          <w:rStyle w:val="markedcontent"/>
          <w:rFonts w:cstheme="minorHAnsi"/>
        </w:rPr>
        <w:t>de</w:t>
      </w:r>
      <w:r w:rsidR="00A13263">
        <w:rPr>
          <w:rStyle w:val="markedcontent"/>
          <w:rFonts w:cstheme="minorHAnsi"/>
        </w:rPr>
        <w:t>s</w:t>
      </w:r>
      <w:r w:rsidR="00F06078" w:rsidRPr="00A13263">
        <w:rPr>
          <w:rStyle w:val="markedcontent"/>
          <w:rFonts w:cstheme="minorHAnsi"/>
        </w:rPr>
        <w:t xml:space="preserve"> </w:t>
      </w:r>
      <w:r w:rsidR="007E5CD9" w:rsidRPr="005F1517">
        <w:rPr>
          <w:rStyle w:val="markedcontent"/>
          <w:rFonts w:cstheme="minorHAnsi"/>
        </w:rPr>
        <w:t>é</w:t>
      </w:r>
      <w:r w:rsidR="007E5CD9" w:rsidRPr="005F1517">
        <w:rPr>
          <w:rFonts w:cstheme="minorHAnsi"/>
          <w:color w:val="000000"/>
        </w:rPr>
        <w:t>tablissements publics de coopération intercommunale</w:t>
      </w:r>
      <w:r w:rsidR="007E5CD9" w:rsidRPr="005F1517">
        <w:rPr>
          <w:rStyle w:val="markedcontent"/>
          <w:rFonts w:cstheme="minorHAnsi"/>
        </w:rPr>
        <w:t xml:space="preserve"> </w:t>
      </w:r>
      <w:r w:rsidR="00DF55D4" w:rsidRPr="005F1517">
        <w:rPr>
          <w:rStyle w:val="markedcontent"/>
          <w:rFonts w:cstheme="minorHAnsi"/>
        </w:rPr>
        <w:t>et</w:t>
      </w:r>
      <w:r w:rsidR="00DF55D4" w:rsidRPr="005F1517">
        <w:rPr>
          <w:rStyle w:val="markedcontent"/>
          <w:rFonts w:cstheme="minorHAnsi"/>
          <w:b/>
        </w:rPr>
        <w:t xml:space="preserve"> </w:t>
      </w:r>
      <w:r w:rsidR="00DF55D4" w:rsidRPr="00E36E67">
        <w:rPr>
          <w:rStyle w:val="markedcontent"/>
          <w:rFonts w:cstheme="minorHAnsi"/>
        </w:rPr>
        <w:t>leurs groupements</w:t>
      </w:r>
      <w:r w:rsidR="00F06078" w:rsidRPr="005F1517">
        <w:rPr>
          <w:rStyle w:val="markedcontent"/>
          <w:rFonts w:cstheme="minorHAnsi"/>
        </w:rPr>
        <w:t xml:space="preserve"> </w:t>
      </w:r>
      <w:r w:rsidR="00F06078" w:rsidRPr="005F1517">
        <w:rPr>
          <w:rStyle w:val="markedcontent"/>
          <w:rFonts w:cstheme="minorHAnsi"/>
          <w:b/>
        </w:rPr>
        <w:t>un appel à</w:t>
      </w:r>
      <w:r w:rsidR="00395445" w:rsidRPr="005F1517">
        <w:rPr>
          <w:rStyle w:val="markedcontent"/>
          <w:rFonts w:cstheme="minorHAnsi"/>
          <w:b/>
        </w:rPr>
        <w:t xml:space="preserve"> </w:t>
      </w:r>
      <w:r w:rsidR="004E7AE5" w:rsidRPr="005F1517">
        <w:rPr>
          <w:rStyle w:val="markedcontent"/>
          <w:rFonts w:cstheme="minorHAnsi"/>
          <w:b/>
        </w:rPr>
        <w:t>candidatures</w:t>
      </w:r>
      <w:r w:rsidR="00395445" w:rsidRPr="005F1517">
        <w:rPr>
          <w:rStyle w:val="markedcontent"/>
          <w:rFonts w:cstheme="minorHAnsi"/>
          <w:b/>
        </w:rPr>
        <w:t xml:space="preserve"> </w:t>
      </w:r>
      <w:r w:rsidR="00F06078" w:rsidRPr="005F1517">
        <w:rPr>
          <w:rStyle w:val="markedcontent"/>
          <w:rFonts w:cstheme="minorHAnsi"/>
          <w:b/>
        </w:rPr>
        <w:t>est proposé</w:t>
      </w:r>
      <w:r w:rsidR="00DF55D4" w:rsidRPr="005F1517">
        <w:rPr>
          <w:rStyle w:val="markedcontent"/>
          <w:rFonts w:cstheme="minorHAnsi"/>
          <w:b/>
        </w:rPr>
        <w:t>.</w:t>
      </w:r>
      <w:r w:rsidR="00F06078" w:rsidRPr="005F1517">
        <w:rPr>
          <w:rStyle w:val="markedcontent"/>
          <w:rFonts w:cstheme="minorHAnsi"/>
          <w:b/>
        </w:rPr>
        <w:t xml:space="preserve"> </w:t>
      </w:r>
      <w:r w:rsidR="00DF55D4" w:rsidRPr="005F1517">
        <w:rPr>
          <w:rStyle w:val="markedcontent"/>
          <w:rFonts w:cstheme="minorHAnsi"/>
          <w:b/>
        </w:rPr>
        <w:t xml:space="preserve">. </w:t>
      </w:r>
      <w:r w:rsidR="00DF55D4" w:rsidRPr="005F1517">
        <w:rPr>
          <w:rFonts w:cstheme="minorHAnsi"/>
        </w:rPr>
        <w:t xml:space="preserve">L’objectif est </w:t>
      </w:r>
      <w:r w:rsidR="00DF55D4" w:rsidRPr="005F1517">
        <w:rPr>
          <w:rFonts w:cstheme="minorHAnsi"/>
          <w:b/>
        </w:rPr>
        <w:t>d’accompagner en ingénierie sept territoires de montagne du Massif central</w:t>
      </w:r>
      <w:r w:rsidR="00DF55D4" w:rsidRPr="005F1517">
        <w:rPr>
          <w:rFonts w:cstheme="minorHAnsi"/>
        </w:rPr>
        <w:t xml:space="preserve"> qui souhaitent </w:t>
      </w:r>
      <w:r w:rsidR="00DF55D4" w:rsidRPr="005F1517">
        <w:rPr>
          <w:rFonts w:cstheme="minorHAnsi"/>
          <w:b/>
        </w:rPr>
        <w:t>repenser leur stratégie de développement vers une offre touristique diversifiée, résiliente, durable et sobre en ressources</w:t>
      </w:r>
      <w:r w:rsidR="00DF55D4" w:rsidRPr="005F1517">
        <w:rPr>
          <w:rFonts w:cstheme="minorHAnsi"/>
        </w:rPr>
        <w:t xml:space="preserve">. Il s’agit, en partant d’un projet global à la main de chaque territoire bénéficiaire, de donner aux élus les moyens de faire concrètement la démonstration des transitions possibles vers de nouveaux modèles d’offre touristique. </w:t>
      </w:r>
    </w:p>
    <w:p w:rsidR="007C6218" w:rsidRPr="005F1517" w:rsidRDefault="007C6218" w:rsidP="00CE1079">
      <w:pPr>
        <w:spacing w:after="0" w:line="240" w:lineRule="auto"/>
        <w:ind w:right="-1"/>
        <w:jc w:val="both"/>
        <w:rPr>
          <w:rStyle w:val="markedcontent"/>
          <w:rFonts w:cstheme="minorHAnsi"/>
        </w:rPr>
      </w:pPr>
    </w:p>
    <w:p w:rsidR="00F06078" w:rsidRPr="005F1517" w:rsidRDefault="007C6218" w:rsidP="00F06078">
      <w:pPr>
        <w:spacing w:after="0" w:line="240" w:lineRule="auto"/>
        <w:rPr>
          <w:rStyle w:val="markedcontent"/>
          <w:rFonts w:cstheme="minorHAnsi"/>
        </w:rPr>
      </w:pPr>
      <w:r w:rsidRPr="005F1517">
        <w:rPr>
          <w:rStyle w:val="markedcontent"/>
          <w:rFonts w:cstheme="minorHAnsi"/>
          <w:b/>
        </w:rPr>
        <w:t>Porteurs de projets éligibles</w:t>
      </w:r>
      <w:r w:rsidR="00DC48FF" w:rsidRPr="005F1517">
        <w:rPr>
          <w:rStyle w:val="markedcontent"/>
          <w:rFonts w:cstheme="minorHAnsi"/>
          <w:b/>
        </w:rPr>
        <w:t xml:space="preserve">, </w:t>
      </w:r>
      <w:r w:rsidR="00872A6B" w:rsidRPr="005F1517">
        <w:rPr>
          <w:rStyle w:val="markedcontent"/>
          <w:rFonts w:cstheme="minorHAnsi"/>
          <w:b/>
        </w:rPr>
        <w:t>critères de sélection</w:t>
      </w:r>
      <w:r w:rsidR="00DC48FF" w:rsidRPr="005F1517">
        <w:rPr>
          <w:rStyle w:val="markedcontent"/>
          <w:rFonts w:cstheme="minorHAnsi"/>
          <w:b/>
        </w:rPr>
        <w:t xml:space="preserve">, modalités et calendrier de mise en œuvre de l’appel à </w:t>
      </w:r>
      <w:r w:rsidR="004E7AE5" w:rsidRPr="005F1517">
        <w:rPr>
          <w:rStyle w:val="markedcontent"/>
          <w:rFonts w:cstheme="minorHAnsi"/>
          <w:b/>
        </w:rPr>
        <w:t>candidatures</w:t>
      </w:r>
      <w:r w:rsidR="00DC48FF" w:rsidRPr="005F1517">
        <w:rPr>
          <w:rStyle w:val="markedcontent"/>
          <w:rFonts w:cstheme="minorHAnsi"/>
          <w:b/>
        </w:rPr>
        <w:t> : cf. annexe 1</w:t>
      </w:r>
    </w:p>
    <w:p w:rsidR="00DE08FB" w:rsidRPr="005F1517" w:rsidRDefault="0093734F" w:rsidP="00F724AF">
      <w:pPr>
        <w:spacing w:after="0" w:line="240" w:lineRule="auto"/>
        <w:ind w:right="850"/>
        <w:jc w:val="both"/>
        <w:rPr>
          <w:rStyle w:val="markedcontent"/>
          <w:rFonts w:cstheme="minorHAnsi"/>
          <w:b/>
        </w:rPr>
      </w:pPr>
      <w:r w:rsidRPr="005F1517">
        <w:rPr>
          <w:rStyle w:val="markedcontent"/>
          <w:rFonts w:cstheme="minorHAnsi"/>
          <w:b/>
        </w:rPr>
        <w:t xml:space="preserve">Lancement de l’appel à </w:t>
      </w:r>
      <w:r w:rsidR="00A64011" w:rsidRPr="005F1517">
        <w:rPr>
          <w:rStyle w:val="markedcontent"/>
          <w:rFonts w:cstheme="minorHAnsi"/>
          <w:b/>
        </w:rPr>
        <w:t>projets</w:t>
      </w:r>
      <w:r w:rsidRPr="005F1517">
        <w:rPr>
          <w:rStyle w:val="markedcontent"/>
          <w:rFonts w:cstheme="minorHAnsi"/>
          <w:b/>
        </w:rPr>
        <w:t xml:space="preserve"> 2022 : </w:t>
      </w:r>
      <w:r w:rsidR="00D254CB">
        <w:rPr>
          <w:rStyle w:val="markedcontent"/>
          <w:rFonts w:cstheme="minorHAnsi"/>
          <w:b/>
        </w:rPr>
        <w:t>l</w:t>
      </w:r>
      <w:r w:rsidR="00823DE4" w:rsidRPr="00823DE4">
        <w:rPr>
          <w:rStyle w:val="markedcontent"/>
          <w:rFonts w:cstheme="minorHAnsi"/>
          <w:b/>
        </w:rPr>
        <w:t>e 26 octobre 2021</w:t>
      </w:r>
    </w:p>
    <w:p w:rsidR="00DE08FB" w:rsidRPr="005F1517" w:rsidRDefault="00DE08FB" w:rsidP="00DE08FB">
      <w:pPr>
        <w:spacing w:after="0" w:line="240" w:lineRule="auto"/>
        <w:rPr>
          <w:rStyle w:val="markedcontent"/>
          <w:rFonts w:cstheme="minorHAnsi"/>
          <w:b/>
        </w:rPr>
      </w:pPr>
      <w:r w:rsidRPr="005F1517">
        <w:rPr>
          <w:rStyle w:val="markedcontent"/>
          <w:rFonts w:cstheme="minorHAnsi"/>
          <w:b/>
        </w:rPr>
        <w:t>L</w:t>
      </w:r>
      <w:r w:rsidR="003B61D5">
        <w:rPr>
          <w:rStyle w:val="markedcontent"/>
          <w:rFonts w:cstheme="minorHAnsi"/>
          <w:b/>
        </w:rPr>
        <w:t>’appel à projets est ouvert</w:t>
      </w:r>
      <w:r w:rsidR="00CA4CDD" w:rsidRPr="005F1517">
        <w:rPr>
          <w:rStyle w:val="markedcontent"/>
          <w:rFonts w:cstheme="minorHAnsi"/>
          <w:b/>
        </w:rPr>
        <w:t xml:space="preserve"> </w:t>
      </w:r>
      <w:r w:rsidR="00A64011" w:rsidRPr="005F1517">
        <w:rPr>
          <w:rStyle w:val="markedcontent"/>
          <w:rFonts w:cstheme="minorHAnsi"/>
          <w:b/>
        </w:rPr>
        <w:t xml:space="preserve">jusqu’au </w:t>
      </w:r>
      <w:r w:rsidR="007E0C2B">
        <w:rPr>
          <w:rStyle w:val="markedcontent"/>
          <w:rFonts w:cstheme="minorHAnsi"/>
          <w:b/>
        </w:rPr>
        <w:t>15</w:t>
      </w:r>
      <w:r w:rsidR="00A64011" w:rsidRPr="005F1517">
        <w:rPr>
          <w:rStyle w:val="markedcontent"/>
          <w:rFonts w:cstheme="minorHAnsi"/>
          <w:b/>
        </w:rPr>
        <w:t xml:space="preserve"> décembre 2021</w:t>
      </w:r>
    </w:p>
    <w:p w:rsidR="00B31C94" w:rsidRPr="009B1146" w:rsidRDefault="00B31C94" w:rsidP="00B31C94">
      <w:pPr>
        <w:spacing w:after="0" w:line="240" w:lineRule="auto"/>
        <w:rPr>
          <w:rStyle w:val="markedcontent"/>
          <w:rFonts w:cstheme="minorHAnsi"/>
        </w:rPr>
      </w:pPr>
    </w:p>
    <w:p w:rsidR="00345A8D" w:rsidRPr="005F1517" w:rsidRDefault="00345A8D" w:rsidP="00B31C94">
      <w:pPr>
        <w:spacing w:after="0" w:line="240" w:lineRule="auto"/>
        <w:rPr>
          <w:rStyle w:val="markedcontent"/>
          <w:rFonts w:cstheme="minorHAnsi"/>
          <w:u w:val="single"/>
        </w:rPr>
      </w:pPr>
      <w:r w:rsidRPr="005F1517">
        <w:rPr>
          <w:rFonts w:cstheme="minorHAnsi"/>
        </w:rPr>
        <w:t>Les territoire</w:t>
      </w:r>
      <w:r w:rsidR="004C5F76" w:rsidRPr="005F1517">
        <w:rPr>
          <w:rFonts w:cstheme="minorHAnsi"/>
        </w:rPr>
        <w:t>s</w:t>
      </w:r>
      <w:r w:rsidRPr="005F1517">
        <w:rPr>
          <w:rFonts w:cstheme="minorHAnsi"/>
        </w:rPr>
        <w:t xml:space="preserve"> qui seront sélectionnés devront démontrer l’effectivité du recrutement du chef de projet, dans le respect du cadrage du</w:t>
      </w:r>
      <w:r w:rsidR="00384CA6" w:rsidRPr="005F1517">
        <w:rPr>
          <w:rFonts w:cstheme="minorHAnsi"/>
        </w:rPr>
        <w:t xml:space="preserve"> profil, du</w:t>
      </w:r>
      <w:r w:rsidRPr="005F1517">
        <w:rPr>
          <w:rFonts w:cstheme="minorHAnsi"/>
        </w:rPr>
        <w:t xml:space="preserve"> rôle et de ses missions tels que précisés en annexe </w:t>
      </w:r>
      <w:r w:rsidR="004C5F76" w:rsidRPr="005F1517">
        <w:rPr>
          <w:rFonts w:cstheme="minorHAnsi"/>
        </w:rPr>
        <w:t xml:space="preserve">2, dans les six mois après le conventionnement avec l’ANCT. </w:t>
      </w:r>
      <w:r w:rsidR="00384CA6" w:rsidRPr="005F1517">
        <w:rPr>
          <w:rFonts w:cstheme="minorHAnsi"/>
        </w:rPr>
        <w:t>Aucun début d’exécution ne devra être préalable au conventionnement avec les territoires lauréats.</w:t>
      </w:r>
    </w:p>
    <w:p w:rsidR="009B1146" w:rsidRDefault="009B1146">
      <w:pPr>
        <w:rPr>
          <w:rStyle w:val="markedcontent"/>
          <w:rFonts w:cstheme="minorHAnsi"/>
          <w:u w:val="single"/>
        </w:rPr>
      </w:pPr>
      <w:r>
        <w:rPr>
          <w:rStyle w:val="markedcontent"/>
          <w:rFonts w:cstheme="minorHAnsi"/>
          <w:u w:val="single"/>
        </w:rPr>
        <w:br w:type="page"/>
      </w:r>
    </w:p>
    <w:p w:rsidR="00B31C94" w:rsidRPr="005F1517" w:rsidRDefault="00B31C94" w:rsidP="00B31C94">
      <w:pPr>
        <w:spacing w:after="0" w:line="240" w:lineRule="auto"/>
        <w:rPr>
          <w:rStyle w:val="markedcontent"/>
          <w:rFonts w:cstheme="minorHAnsi"/>
          <w:u w:val="single"/>
        </w:rPr>
      </w:pPr>
      <w:r w:rsidRPr="005F1517">
        <w:rPr>
          <w:rStyle w:val="markedcontent"/>
          <w:rFonts w:cstheme="minorHAnsi"/>
          <w:u w:val="single"/>
        </w:rPr>
        <w:lastRenderedPageBreak/>
        <w:t>Vous trouverez en annexes :</w:t>
      </w:r>
    </w:p>
    <w:p w:rsidR="00B31C94" w:rsidRDefault="00DC48FF" w:rsidP="00B31C94">
      <w:pPr>
        <w:spacing w:after="0" w:line="240" w:lineRule="auto"/>
        <w:rPr>
          <w:rStyle w:val="markedcontent"/>
          <w:rFonts w:cstheme="minorHAnsi"/>
        </w:rPr>
      </w:pPr>
      <w:r w:rsidRPr="005F1517">
        <w:rPr>
          <w:rStyle w:val="markedcontent"/>
          <w:rFonts w:cstheme="minorHAnsi"/>
        </w:rPr>
        <w:t xml:space="preserve">- </w:t>
      </w:r>
      <w:r w:rsidR="00B31C94" w:rsidRPr="005F1517">
        <w:rPr>
          <w:rStyle w:val="markedcontent"/>
          <w:rFonts w:cstheme="minorHAnsi"/>
        </w:rPr>
        <w:t xml:space="preserve">annexe </w:t>
      </w:r>
      <w:r w:rsidR="005F1517">
        <w:rPr>
          <w:rStyle w:val="markedcontent"/>
          <w:rFonts w:cstheme="minorHAnsi"/>
        </w:rPr>
        <w:t>1</w:t>
      </w:r>
      <w:r w:rsidR="00B31C94" w:rsidRPr="005F1517">
        <w:rPr>
          <w:rStyle w:val="markedcontent"/>
          <w:rFonts w:cstheme="minorHAnsi"/>
        </w:rPr>
        <w:t xml:space="preserve"> : </w:t>
      </w:r>
      <w:r w:rsidR="004C5F76" w:rsidRPr="005F1517">
        <w:rPr>
          <w:rStyle w:val="markedcontent"/>
          <w:rFonts w:cstheme="minorHAnsi"/>
        </w:rPr>
        <w:t>dossier de candidature type</w:t>
      </w:r>
    </w:p>
    <w:p w:rsidR="005F1517" w:rsidRPr="005F1517" w:rsidRDefault="005F1517" w:rsidP="00B31C94">
      <w:pPr>
        <w:spacing w:after="0" w:line="240" w:lineRule="auto"/>
        <w:rPr>
          <w:rStyle w:val="markedcontent"/>
          <w:rFonts w:cstheme="minorHAnsi"/>
        </w:rPr>
      </w:pPr>
      <w:r>
        <w:rPr>
          <w:rStyle w:val="markedcontent"/>
          <w:rFonts w:cstheme="minorHAnsi"/>
        </w:rPr>
        <w:t>- a</w:t>
      </w:r>
      <w:r w:rsidRPr="005F1517">
        <w:rPr>
          <w:rStyle w:val="markedcontent"/>
          <w:rFonts w:cstheme="minorHAnsi"/>
        </w:rPr>
        <w:t xml:space="preserve">nnexe </w:t>
      </w:r>
      <w:r>
        <w:rPr>
          <w:rStyle w:val="markedcontent"/>
          <w:rFonts w:cstheme="minorHAnsi"/>
        </w:rPr>
        <w:t>2</w:t>
      </w:r>
      <w:r w:rsidRPr="005F1517">
        <w:rPr>
          <w:rStyle w:val="markedcontent"/>
          <w:rFonts w:cstheme="minorHAnsi"/>
        </w:rPr>
        <w:t xml:space="preserve"> : modalités de l’appel à candidatures</w:t>
      </w:r>
    </w:p>
    <w:p w:rsidR="00B31C94" w:rsidRPr="005F1517" w:rsidRDefault="00B31C94" w:rsidP="00B31C94">
      <w:pPr>
        <w:spacing w:after="0" w:line="240" w:lineRule="auto"/>
        <w:rPr>
          <w:rStyle w:val="markedcontent"/>
          <w:rFonts w:cstheme="minorHAnsi"/>
        </w:rPr>
      </w:pPr>
      <w:r w:rsidRPr="005F1517">
        <w:rPr>
          <w:rStyle w:val="markedcontent"/>
          <w:rFonts w:cstheme="minorHAnsi"/>
        </w:rPr>
        <w:t>-</w:t>
      </w:r>
      <w:r w:rsidR="005F1517">
        <w:rPr>
          <w:rStyle w:val="markedcontent"/>
          <w:rFonts w:cstheme="minorHAnsi"/>
        </w:rPr>
        <w:t xml:space="preserve"> </w:t>
      </w:r>
      <w:r w:rsidRPr="005F1517">
        <w:rPr>
          <w:rStyle w:val="markedcontent"/>
          <w:rFonts w:cstheme="minorHAnsi"/>
        </w:rPr>
        <w:t xml:space="preserve">annexe </w:t>
      </w:r>
      <w:r w:rsidR="00DC48FF" w:rsidRPr="005F1517">
        <w:rPr>
          <w:rStyle w:val="markedcontent"/>
          <w:rFonts w:cstheme="minorHAnsi"/>
        </w:rPr>
        <w:t>3</w:t>
      </w:r>
      <w:r w:rsidRPr="005F1517">
        <w:rPr>
          <w:rStyle w:val="markedcontent"/>
          <w:rFonts w:cstheme="minorHAnsi"/>
        </w:rPr>
        <w:t xml:space="preserve"> : </w:t>
      </w:r>
      <w:r w:rsidR="004C5F76" w:rsidRPr="005F1517">
        <w:rPr>
          <w:rStyle w:val="markedcontent"/>
          <w:rFonts w:cstheme="minorHAnsi"/>
        </w:rPr>
        <w:t xml:space="preserve">profil </w:t>
      </w:r>
      <w:r w:rsidR="00384CA6" w:rsidRPr="005F1517">
        <w:rPr>
          <w:rStyle w:val="markedcontent"/>
          <w:rFonts w:cstheme="minorHAnsi"/>
        </w:rPr>
        <w:t xml:space="preserve">et missions </w:t>
      </w:r>
      <w:r w:rsidR="004C5F76" w:rsidRPr="005F1517">
        <w:rPr>
          <w:rStyle w:val="markedcontent"/>
          <w:rFonts w:cstheme="minorHAnsi"/>
        </w:rPr>
        <w:t>du chef de projet</w:t>
      </w:r>
    </w:p>
    <w:p w:rsidR="00CE1079" w:rsidRPr="005F1517" w:rsidRDefault="00CE1079" w:rsidP="00F20E95">
      <w:pPr>
        <w:spacing w:after="0" w:line="240" w:lineRule="auto"/>
        <w:rPr>
          <w:rStyle w:val="markedcontent"/>
          <w:rFonts w:cstheme="minorHAnsi"/>
        </w:rPr>
      </w:pPr>
      <w:r w:rsidRPr="005F1517">
        <w:rPr>
          <w:rStyle w:val="markedcontent"/>
          <w:rFonts w:cstheme="minorHAnsi"/>
        </w:rPr>
        <w:br w:type="page"/>
      </w:r>
    </w:p>
    <w:p w:rsidR="00FD1CDD" w:rsidRPr="005F1517" w:rsidRDefault="00EF3C09" w:rsidP="00A26760">
      <w:pPr>
        <w:spacing w:after="0"/>
        <w:rPr>
          <w:rFonts w:cstheme="minorHAnsi"/>
          <w:b/>
        </w:rPr>
      </w:pPr>
      <w:r w:rsidRPr="005F1517">
        <w:rPr>
          <w:rStyle w:val="markedcontent"/>
          <w:rFonts w:cstheme="minorHAnsi"/>
          <w:b/>
        </w:rPr>
        <w:lastRenderedPageBreak/>
        <w:t>Annexe</w:t>
      </w:r>
      <w:r w:rsidR="00246F92" w:rsidRPr="005F1517">
        <w:rPr>
          <w:rStyle w:val="markedcontent"/>
          <w:rFonts w:cstheme="minorHAnsi"/>
          <w:b/>
        </w:rPr>
        <w:t xml:space="preserve"> </w:t>
      </w:r>
      <w:r w:rsidR="005F1517">
        <w:rPr>
          <w:rStyle w:val="markedcontent"/>
          <w:rFonts w:cstheme="minorHAnsi"/>
          <w:b/>
        </w:rPr>
        <w:t>1</w:t>
      </w:r>
      <w:r w:rsidR="00246F92" w:rsidRPr="005F1517">
        <w:rPr>
          <w:rStyle w:val="markedcontent"/>
          <w:rFonts w:cstheme="minorHAnsi"/>
          <w:b/>
        </w:rPr>
        <w:t xml:space="preserve">: </w:t>
      </w:r>
      <w:r w:rsidR="00A26760">
        <w:rPr>
          <w:rStyle w:val="markedcontent"/>
          <w:rFonts w:cstheme="minorHAnsi"/>
          <w:b/>
        </w:rPr>
        <w:t>Fiche de présentation du territoire (</w:t>
      </w:r>
      <w:r w:rsidR="008232BA">
        <w:rPr>
          <w:rStyle w:val="markedcontent"/>
          <w:rFonts w:cstheme="minorHAnsi"/>
          <w:b/>
        </w:rPr>
        <w:t>d</w:t>
      </w:r>
      <w:r w:rsidR="00246F92" w:rsidRPr="005F1517">
        <w:rPr>
          <w:rStyle w:val="markedcontent"/>
          <w:rFonts w:cstheme="minorHAnsi"/>
          <w:b/>
        </w:rPr>
        <w:t>ossier de candidature</w:t>
      </w:r>
      <w:r w:rsidR="00A26760">
        <w:rPr>
          <w:rStyle w:val="markedcontent"/>
          <w:rFonts w:cstheme="minorHAnsi"/>
          <w:b/>
        </w:rPr>
        <w:t>)</w:t>
      </w:r>
    </w:p>
    <w:p w:rsidR="00A26760" w:rsidRDefault="00A26760" w:rsidP="00A26760">
      <w:pPr>
        <w:spacing w:after="0"/>
        <w:rPr>
          <w:rFonts w:cstheme="minorHAnsi"/>
        </w:rPr>
      </w:pP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ascii="Cambria" w:eastAsia="Calibri" w:hAnsi="Cambria" w:cs="Arial"/>
          <w:b/>
          <w:color w:val="000000"/>
        </w:rPr>
      </w:pP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ascii="Cambria" w:eastAsia="Calibri" w:hAnsi="Cambria" w:cs="Arial"/>
          <w:b/>
          <w:color w:val="000000"/>
        </w:rPr>
      </w:pPr>
      <w:r w:rsidRPr="00420C7C">
        <w:rPr>
          <w:rFonts w:ascii="Cambria" w:eastAsia="Calibri" w:hAnsi="Cambria" w:cs="Arial"/>
          <w:b/>
          <w:color w:val="000000"/>
        </w:rPr>
        <w:t>AVENIR MONTAGNE INGENIERIE</w:t>
      </w: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ascii="Cambria" w:eastAsia="Calibri" w:hAnsi="Cambria" w:cs="Arial"/>
          <w:b/>
          <w:color w:val="000000"/>
        </w:rPr>
      </w:pPr>
      <w:r w:rsidRPr="00420C7C">
        <w:rPr>
          <w:rFonts w:ascii="Cambria" w:eastAsia="Calibri" w:hAnsi="Cambria" w:cs="Arial"/>
          <w:b/>
          <w:color w:val="000000"/>
        </w:rPr>
        <w:t>MASSIF CENTRAL</w:t>
      </w: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ascii="Cambria" w:eastAsia="Calibri" w:hAnsi="Cambria" w:cs="Arial"/>
          <w:b/>
          <w:color w:val="000000"/>
        </w:rPr>
      </w:pPr>
      <w:r w:rsidRPr="00420C7C">
        <w:rPr>
          <w:rFonts w:ascii="Cambria" w:eastAsia="Calibri" w:hAnsi="Cambria" w:cs="Arial"/>
          <w:b/>
          <w:color w:val="000000"/>
        </w:rPr>
        <w:t>FICHE DE PRESENTATION DE TERRITOIRE</w:t>
      </w: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ascii="Cambria" w:eastAsia="Calibri" w:hAnsi="Cambria" w:cs="Arial"/>
          <w:b/>
          <w:color w:val="000000"/>
        </w:rPr>
      </w:pPr>
    </w:p>
    <w:p w:rsidR="00420C7C" w:rsidRPr="00BB5BA1" w:rsidRDefault="00420C7C" w:rsidP="00BB5BA1">
      <w:pPr>
        <w:suppressAutoHyphens/>
        <w:autoSpaceDN w:val="0"/>
        <w:spacing w:after="0" w:line="324" w:lineRule="auto"/>
        <w:textAlignment w:val="baseline"/>
        <w:rPr>
          <w:rFonts w:ascii="Cambria" w:eastAsia="Calibri" w:hAnsi="Cambria" w:cs="Arial"/>
          <w:i/>
          <w:color w:val="000000"/>
        </w:rPr>
      </w:pPr>
      <w:r w:rsidRPr="00BB5BA1">
        <w:rPr>
          <w:rFonts w:ascii="Cambria" w:eastAsia="Calibri" w:hAnsi="Cambria" w:cs="Arial"/>
          <w:i/>
          <w:color w:val="000000"/>
        </w:rPr>
        <w:t xml:space="preserve">Les éléments renseignés ci-après doivent être suffisamment précis et synthétiques, en vue d’intégrer au mieux le processus de sélection des projets. Les éléments contenus dans cette fiche doivent pouvoir être </w:t>
      </w:r>
      <w:proofErr w:type="spellStart"/>
      <w:r w:rsidRPr="00BB5BA1">
        <w:rPr>
          <w:rFonts w:ascii="Cambria" w:eastAsia="Calibri" w:hAnsi="Cambria" w:cs="Arial"/>
          <w:i/>
          <w:color w:val="000000"/>
        </w:rPr>
        <w:t>recopiables</w:t>
      </w:r>
      <w:proofErr w:type="spellEnd"/>
      <w:r w:rsidRPr="00BB5BA1">
        <w:rPr>
          <w:rFonts w:ascii="Cambria" w:eastAsia="Calibri" w:hAnsi="Cambria" w:cs="Arial"/>
          <w:i/>
          <w:color w:val="000000"/>
        </w:rPr>
        <w:t>.</w:t>
      </w: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textAlignment w:val="baseline"/>
        <w:rPr>
          <w:rFonts w:ascii="Cambria" w:eastAsia="Calibri" w:hAnsi="Cambria" w:cs="Arial"/>
          <w:b/>
        </w:rPr>
      </w:pPr>
      <w:r w:rsidRPr="00420C7C">
        <w:rPr>
          <w:rFonts w:ascii="Cambria" w:eastAsia="Calibri" w:hAnsi="Cambria" w:cs="Arial"/>
          <w:b/>
        </w:rPr>
        <w:t xml:space="preserve">DEPARTEMENT : </w:t>
      </w: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textAlignment w:val="baseline"/>
        <w:rPr>
          <w:rFonts w:ascii="Cambria" w:eastAsia="Calibri" w:hAnsi="Cambria" w:cs="Arial"/>
        </w:rPr>
      </w:pPr>
      <w:r w:rsidRPr="00420C7C">
        <w:rPr>
          <w:rFonts w:ascii="Cambria" w:eastAsia="Calibri" w:hAnsi="Cambria" w:cs="Arial"/>
          <w:b/>
        </w:rPr>
        <w:t>Nom du Territoire</w:t>
      </w:r>
      <w:r w:rsidRPr="00420C7C">
        <w:rPr>
          <w:rFonts w:ascii="Cambria" w:eastAsia="Calibri" w:hAnsi="Cambria" w:cs="Arial"/>
        </w:rPr>
        <w:t> :</w:t>
      </w:r>
    </w:p>
    <w:p w:rsidR="00420C7C" w:rsidRPr="00420C7C"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textAlignment w:val="baseline"/>
        <w:rPr>
          <w:rFonts w:ascii="Calibri" w:eastAsia="Calibri" w:hAnsi="Calibri" w:cs="Times New Roman"/>
        </w:rPr>
      </w:pPr>
    </w:p>
    <w:p w:rsidR="00420C7C" w:rsidRPr="00420C7C" w:rsidRDefault="00420C7C" w:rsidP="00420C7C">
      <w:pPr>
        <w:numPr>
          <w:ilvl w:val="0"/>
          <w:numId w:val="40"/>
        </w:numPr>
        <w:suppressAutoHyphens/>
        <w:autoSpaceDN w:val="0"/>
        <w:spacing w:after="0"/>
        <w:textAlignment w:val="baseline"/>
        <w:rPr>
          <w:rFonts w:ascii="Cambria" w:eastAsia="Calibri" w:hAnsi="Cambria" w:cs="Times New Roman"/>
          <w:b/>
          <w:u w:val="single"/>
        </w:rPr>
      </w:pPr>
      <w:r w:rsidRPr="00420C7C">
        <w:rPr>
          <w:rFonts w:ascii="Cambria" w:eastAsia="Calibri" w:hAnsi="Cambria" w:cs="Times New Roman"/>
          <w:b/>
          <w:u w:val="single"/>
        </w:rPr>
        <w:t>Présentation du territoire :</w:t>
      </w:r>
    </w:p>
    <w:p w:rsidR="00420C7C" w:rsidRPr="00420C7C" w:rsidRDefault="00420C7C" w:rsidP="00420C7C">
      <w:pPr>
        <w:suppressAutoHyphens/>
        <w:autoSpaceDN w:val="0"/>
        <w:spacing w:after="0"/>
        <w:textAlignment w:val="baseline"/>
        <w:rPr>
          <w:rFonts w:ascii="Cambria" w:eastAsia="Calibri" w:hAnsi="Cambria" w:cs="Times New Roman"/>
          <w:b/>
          <w:u w:val="single"/>
        </w:rPr>
      </w:pPr>
    </w:p>
    <w:p w:rsidR="00420C7C" w:rsidRPr="00420C7C" w:rsidRDefault="00420C7C" w:rsidP="00420C7C">
      <w:pPr>
        <w:numPr>
          <w:ilvl w:val="0"/>
          <w:numId w:val="39"/>
        </w:numPr>
        <w:suppressAutoHyphens/>
        <w:autoSpaceDN w:val="0"/>
        <w:spacing w:after="0"/>
        <w:jc w:val="both"/>
        <w:textAlignment w:val="baseline"/>
        <w:rPr>
          <w:rFonts w:ascii="Cambria" w:eastAsia="Calibri" w:hAnsi="Cambria" w:cs="Times New Roman"/>
          <w:b/>
          <w:bCs/>
        </w:rPr>
      </w:pPr>
      <w:r w:rsidRPr="00420C7C">
        <w:rPr>
          <w:rFonts w:ascii="Cambria" w:eastAsia="Calibri" w:hAnsi="Cambria" w:cs="Times New Roman"/>
          <w:b/>
          <w:bCs/>
        </w:rPr>
        <w:t>Périmètre</w:t>
      </w: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numPr>
          <w:ilvl w:val="0"/>
          <w:numId w:val="39"/>
        </w:numPr>
        <w:suppressAutoHyphens/>
        <w:autoSpaceDN w:val="0"/>
        <w:spacing w:after="0"/>
        <w:jc w:val="both"/>
        <w:textAlignment w:val="baseline"/>
        <w:rPr>
          <w:rFonts w:ascii="Cambria" w:eastAsia="Calibri" w:hAnsi="Cambria" w:cs="Times New Roman"/>
          <w:b/>
          <w:bCs/>
        </w:rPr>
      </w:pPr>
      <w:r w:rsidRPr="00420C7C">
        <w:rPr>
          <w:rFonts w:ascii="Cambria" w:eastAsia="Calibri" w:hAnsi="Cambria" w:cs="Times New Roman"/>
          <w:b/>
          <w:bCs/>
        </w:rPr>
        <w:t>Éléments de diagnostic</w:t>
      </w:r>
    </w:p>
    <w:p w:rsidR="00420C7C" w:rsidRPr="00420C7C" w:rsidRDefault="00420C7C" w:rsidP="00420C7C">
      <w:pPr>
        <w:suppressAutoHyphens/>
        <w:autoSpaceDN w:val="0"/>
        <w:spacing w:after="0"/>
        <w:jc w:val="both"/>
        <w:textAlignment w:val="baseline"/>
        <w:rPr>
          <w:rFonts w:ascii="Cambria" w:eastAsia="Calibri" w:hAnsi="Cambria" w:cs="Times New Roman"/>
          <w:b/>
          <w:bCs/>
        </w:rPr>
      </w:pPr>
    </w:p>
    <w:p w:rsidR="00420C7C" w:rsidRPr="00420C7C" w:rsidRDefault="00420C7C" w:rsidP="00420C7C">
      <w:pPr>
        <w:suppressAutoHyphens/>
        <w:autoSpaceDN w:val="0"/>
        <w:spacing w:after="0"/>
        <w:jc w:val="both"/>
        <w:textAlignment w:val="baseline"/>
        <w:rPr>
          <w:rFonts w:ascii="Cambria" w:eastAsia="Calibri" w:hAnsi="Cambria" w:cs="Times New Roman"/>
          <w:b/>
          <w:bCs/>
        </w:rPr>
      </w:pPr>
    </w:p>
    <w:p w:rsidR="00420C7C" w:rsidRPr="00420C7C" w:rsidRDefault="00420C7C" w:rsidP="00420C7C">
      <w:pPr>
        <w:suppressAutoHyphens/>
        <w:autoSpaceDN w:val="0"/>
        <w:spacing w:after="0"/>
        <w:jc w:val="both"/>
        <w:textAlignment w:val="baseline"/>
        <w:rPr>
          <w:rFonts w:ascii="Cambria" w:eastAsia="Calibri" w:hAnsi="Cambria" w:cs="Times New Roman"/>
          <w:b/>
          <w:bCs/>
        </w:rPr>
      </w:pPr>
    </w:p>
    <w:p w:rsidR="00420C7C" w:rsidRPr="00420C7C" w:rsidRDefault="00420C7C" w:rsidP="00420C7C">
      <w:pPr>
        <w:numPr>
          <w:ilvl w:val="0"/>
          <w:numId w:val="39"/>
        </w:numPr>
        <w:suppressAutoHyphens/>
        <w:autoSpaceDN w:val="0"/>
        <w:spacing w:after="0"/>
        <w:textAlignment w:val="baseline"/>
        <w:rPr>
          <w:rFonts w:ascii="Cambria" w:eastAsia="Calibri" w:hAnsi="Cambria" w:cs="Times New Roman"/>
          <w:b/>
          <w:bCs/>
        </w:rPr>
      </w:pPr>
      <w:r w:rsidRPr="00420C7C">
        <w:rPr>
          <w:rFonts w:ascii="Cambria" w:eastAsia="Calibri" w:hAnsi="Cambria" w:cs="Times New Roman"/>
          <w:b/>
          <w:bCs/>
        </w:rPr>
        <w:t>Situation et évolution du territoire (fréquentation, profils des touristes/usagers,…) :</w:t>
      </w: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numPr>
          <w:ilvl w:val="0"/>
          <w:numId w:val="39"/>
        </w:numPr>
        <w:suppressAutoHyphens/>
        <w:autoSpaceDN w:val="0"/>
        <w:spacing w:after="0"/>
        <w:textAlignment w:val="baseline"/>
        <w:rPr>
          <w:rFonts w:ascii="Cambria" w:eastAsia="Calibri" w:hAnsi="Cambria" w:cs="Times New Roman"/>
          <w:b/>
          <w:bCs/>
        </w:rPr>
      </w:pPr>
      <w:r w:rsidRPr="00420C7C">
        <w:rPr>
          <w:rFonts w:ascii="Cambria" w:eastAsia="Calibri" w:hAnsi="Cambria" w:cs="Times New Roman"/>
          <w:b/>
          <w:bCs/>
        </w:rPr>
        <w:t>Potentialités touristiques (sites, prestations et activités proposées,…)</w:t>
      </w: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numPr>
          <w:ilvl w:val="0"/>
          <w:numId w:val="39"/>
        </w:numPr>
        <w:suppressAutoHyphens/>
        <w:autoSpaceDN w:val="0"/>
        <w:spacing w:after="0"/>
        <w:textAlignment w:val="baseline"/>
        <w:rPr>
          <w:rFonts w:ascii="Cambria" w:eastAsia="Calibri" w:hAnsi="Cambria" w:cs="Times New Roman"/>
          <w:b/>
          <w:bCs/>
        </w:rPr>
      </w:pPr>
      <w:r w:rsidRPr="00420C7C">
        <w:rPr>
          <w:rFonts w:ascii="Cambria" w:eastAsia="Calibri" w:hAnsi="Cambria" w:cs="Times New Roman"/>
          <w:b/>
          <w:bCs/>
        </w:rPr>
        <w:t>Enjeux principaux, difficultés particulières du territoire</w:t>
      </w: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Default="00420C7C">
      <w:pPr>
        <w:rPr>
          <w:rFonts w:ascii="Cambria" w:eastAsia="Calibri" w:hAnsi="Cambria" w:cs="Times New Roman"/>
        </w:rPr>
      </w:pPr>
      <w:r>
        <w:rPr>
          <w:rFonts w:ascii="Cambria" w:eastAsia="Calibri" w:hAnsi="Cambria" w:cs="Times New Roman"/>
        </w:rPr>
        <w:br w:type="page"/>
      </w:r>
    </w:p>
    <w:p w:rsidR="00420C7C" w:rsidRPr="00420C7C" w:rsidRDefault="00420C7C" w:rsidP="00420C7C">
      <w:pPr>
        <w:numPr>
          <w:ilvl w:val="0"/>
          <w:numId w:val="39"/>
        </w:numPr>
        <w:suppressAutoHyphens/>
        <w:autoSpaceDN w:val="0"/>
        <w:spacing w:after="0"/>
        <w:textAlignment w:val="baseline"/>
        <w:rPr>
          <w:rFonts w:ascii="Cambria" w:eastAsia="Calibri" w:hAnsi="Cambria" w:cs="Times New Roman"/>
          <w:b/>
          <w:bCs/>
        </w:rPr>
      </w:pPr>
      <w:r w:rsidRPr="00420C7C">
        <w:rPr>
          <w:rFonts w:ascii="Cambria" w:eastAsia="Calibri" w:hAnsi="Cambria" w:cs="Times New Roman"/>
          <w:b/>
          <w:bCs/>
        </w:rPr>
        <w:lastRenderedPageBreak/>
        <w:t>Gouvernance et organisation territoriale, principales structures porteuses de développement</w:t>
      </w: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autoSpaceDN w:val="0"/>
        <w:spacing w:after="0"/>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numPr>
          <w:ilvl w:val="0"/>
          <w:numId w:val="39"/>
        </w:numPr>
        <w:suppressAutoHyphens/>
        <w:autoSpaceDN w:val="0"/>
        <w:spacing w:after="0"/>
        <w:textAlignment w:val="baseline"/>
        <w:rPr>
          <w:rFonts w:ascii="Cambria" w:eastAsia="Calibri" w:hAnsi="Cambria" w:cs="Times New Roman"/>
          <w:b/>
          <w:bCs/>
        </w:rPr>
      </w:pPr>
      <w:r w:rsidRPr="00420C7C">
        <w:rPr>
          <w:rFonts w:ascii="Cambria" w:eastAsia="Calibri" w:hAnsi="Cambria" w:cs="Times New Roman"/>
          <w:b/>
          <w:bCs/>
        </w:rPr>
        <w:t>Réalisations récentes (investissement, études, démarches) en lien avec le tourisme</w:t>
      </w: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autoSpaceDN w:val="0"/>
        <w:spacing w:after="0"/>
        <w:textAlignment w:val="baseline"/>
        <w:rPr>
          <w:rFonts w:ascii="Cambria" w:eastAsia="Calibri" w:hAnsi="Cambria" w:cs="Calibri, sans-serif"/>
        </w:rPr>
      </w:pPr>
    </w:p>
    <w:p w:rsidR="00420C7C" w:rsidRPr="00420C7C" w:rsidRDefault="00420C7C" w:rsidP="00420C7C">
      <w:pPr>
        <w:widowControl w:val="0"/>
        <w:autoSpaceDN w:val="0"/>
        <w:spacing w:after="0"/>
        <w:jc w:val="both"/>
        <w:textAlignment w:val="baseline"/>
        <w:rPr>
          <w:rFonts w:ascii="Cambria" w:eastAsia="Calibri" w:hAnsi="Cambria" w:cs="Calibri, sans-serif"/>
        </w:rPr>
      </w:pPr>
    </w:p>
    <w:p w:rsidR="00420C7C" w:rsidRPr="00420C7C" w:rsidRDefault="00420C7C" w:rsidP="00420C7C">
      <w:pPr>
        <w:numPr>
          <w:ilvl w:val="0"/>
          <w:numId w:val="39"/>
        </w:numPr>
        <w:suppressAutoHyphens/>
        <w:autoSpaceDN w:val="0"/>
        <w:spacing w:after="0"/>
        <w:textAlignment w:val="baseline"/>
        <w:rPr>
          <w:rFonts w:ascii="Calibri" w:eastAsia="Calibri" w:hAnsi="Calibri" w:cs="Times New Roman"/>
        </w:rPr>
      </w:pPr>
      <w:r w:rsidRPr="00420C7C">
        <w:rPr>
          <w:rFonts w:ascii="Cambria" w:eastAsia="Calibri" w:hAnsi="Cambria" w:cs="Times New Roman"/>
          <w:b/>
          <w:bCs/>
        </w:rPr>
        <w:t>Capacité d’ingénierie du territoire et appuis déjà reçus en matière d’ingénierie en lien avec le tourisme ou plus largement en lien avec des stratégies d’aménagement du territoire (PVD, atelier des territoires,…)</w:t>
      </w: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420C7C" w:rsidP="00420C7C">
      <w:pPr>
        <w:suppressAutoHyphens/>
        <w:autoSpaceDN w:val="0"/>
        <w:spacing w:after="0"/>
        <w:jc w:val="both"/>
        <w:textAlignment w:val="baseline"/>
        <w:rPr>
          <w:rFonts w:ascii="Cambria" w:eastAsia="Calibri" w:hAnsi="Cambria" w:cs="Times New Roman"/>
        </w:rPr>
      </w:pPr>
    </w:p>
    <w:p w:rsidR="00420C7C" w:rsidRPr="00420C7C" w:rsidRDefault="006F7B6F" w:rsidP="00420C7C">
      <w:pPr>
        <w:suppressAutoHyphens/>
        <w:autoSpaceDN w:val="0"/>
        <w:spacing w:after="0"/>
        <w:jc w:val="both"/>
        <w:textAlignment w:val="baseline"/>
        <w:rPr>
          <w:rFonts w:ascii="Calibri" w:eastAsia="Calibri" w:hAnsi="Calibri" w:cs="Times New Roman"/>
        </w:rPr>
      </w:pPr>
      <w:hyperlink r:id="rId10" w:history="1"/>
    </w:p>
    <w:p w:rsidR="00420C7C" w:rsidRPr="00420C7C" w:rsidRDefault="00420C7C" w:rsidP="00420C7C">
      <w:pPr>
        <w:numPr>
          <w:ilvl w:val="0"/>
          <w:numId w:val="39"/>
        </w:numPr>
        <w:suppressAutoHyphens/>
        <w:autoSpaceDN w:val="0"/>
        <w:spacing w:after="0"/>
        <w:textAlignment w:val="baseline"/>
        <w:rPr>
          <w:rFonts w:asciiTheme="majorHAnsi" w:eastAsia="Calibri" w:hAnsiTheme="majorHAnsi" w:cstheme="minorHAnsi"/>
        </w:rPr>
      </w:pPr>
      <w:r w:rsidRPr="00420C7C">
        <w:rPr>
          <w:rFonts w:asciiTheme="majorHAnsi" w:eastAsia="Calibri" w:hAnsiTheme="majorHAnsi" w:cstheme="minorHAnsi"/>
          <w:b/>
          <w:bCs/>
        </w:rPr>
        <w:t>Éléments de contexte particuliers (élus impliqués, candidatures rejetées dans des programmes précédents, intégration d’une dynamique territoriale plus large mais, visant obligatoirement la valorisation d’une offre ancrée territorialement dans le massif...)</w:t>
      </w:r>
    </w:p>
    <w:p w:rsidR="00420C7C" w:rsidRPr="00420C7C" w:rsidRDefault="00420C7C" w:rsidP="00420C7C">
      <w:pPr>
        <w:suppressAutoHyphens/>
        <w:autoSpaceDN w:val="0"/>
        <w:spacing w:after="0"/>
        <w:jc w:val="both"/>
        <w:textAlignment w:val="baseline"/>
        <w:rPr>
          <w:rFonts w:ascii="Calibri" w:eastAsia="Calibri" w:hAnsi="Calibri" w:cs="Times New Roman"/>
        </w:rPr>
      </w:pPr>
    </w:p>
    <w:p w:rsidR="00420C7C" w:rsidRPr="00420C7C" w:rsidRDefault="00420C7C" w:rsidP="00420C7C">
      <w:pPr>
        <w:suppressAutoHyphens/>
        <w:autoSpaceDN w:val="0"/>
        <w:spacing w:after="0"/>
        <w:jc w:val="both"/>
        <w:textAlignment w:val="baseline"/>
        <w:rPr>
          <w:rFonts w:ascii="Calibri" w:eastAsia="Calibri" w:hAnsi="Calibri" w:cs="Times New Roman"/>
        </w:rPr>
      </w:pPr>
    </w:p>
    <w:p w:rsidR="00420C7C" w:rsidRPr="00420C7C" w:rsidRDefault="006F7B6F" w:rsidP="00420C7C">
      <w:pPr>
        <w:suppressAutoHyphens/>
        <w:autoSpaceDN w:val="0"/>
        <w:spacing w:after="0"/>
        <w:jc w:val="both"/>
        <w:textAlignment w:val="baseline"/>
        <w:rPr>
          <w:rFonts w:ascii="Calibri" w:eastAsia="Calibri" w:hAnsi="Calibri" w:cs="Times New Roman"/>
        </w:rPr>
      </w:pPr>
      <w:hyperlink r:id="rId11" w:history="1"/>
    </w:p>
    <w:p w:rsidR="00420C7C" w:rsidRPr="00420C7C" w:rsidRDefault="00420C7C" w:rsidP="00420C7C">
      <w:pPr>
        <w:numPr>
          <w:ilvl w:val="0"/>
          <w:numId w:val="40"/>
        </w:numPr>
        <w:suppressAutoHyphens/>
        <w:autoSpaceDN w:val="0"/>
        <w:spacing w:after="0"/>
        <w:jc w:val="both"/>
        <w:textAlignment w:val="baseline"/>
        <w:rPr>
          <w:rFonts w:ascii="Calibri" w:eastAsia="Calibri" w:hAnsi="Calibri" w:cs="Times New Roman"/>
        </w:rPr>
      </w:pPr>
      <w:r w:rsidRPr="00420C7C">
        <w:rPr>
          <w:rFonts w:ascii="Cambria" w:eastAsia="Calibri" w:hAnsi="Cambria" w:cs="Times New Roman"/>
          <w:b/>
          <w:bCs/>
          <w:u w:val="single"/>
        </w:rPr>
        <w:t>Stratégie touristique et perspectives de développement/transition touristi</w:t>
      </w:r>
      <w:r w:rsidRPr="00420C7C">
        <w:rPr>
          <w:rFonts w:ascii="Cambria" w:eastAsia="Calibri" w:hAnsi="Cambria" w:cs="Times New Roman"/>
          <w:b/>
          <w:u w:val="single"/>
        </w:rPr>
        <w:t>ques envisageables</w:t>
      </w:r>
    </w:p>
    <w:p w:rsidR="00420C7C" w:rsidRPr="00420C7C" w:rsidRDefault="00420C7C" w:rsidP="00420C7C">
      <w:pPr>
        <w:suppressAutoHyphens/>
        <w:autoSpaceDN w:val="0"/>
        <w:spacing w:after="0"/>
        <w:jc w:val="both"/>
        <w:textAlignment w:val="baseline"/>
        <w:rPr>
          <w:rFonts w:ascii="Calibri" w:eastAsia="Calibri" w:hAnsi="Calibri" w:cs="Times New Roman"/>
        </w:rPr>
      </w:pPr>
    </w:p>
    <w:p w:rsidR="00420C7C" w:rsidRPr="00420C7C" w:rsidRDefault="00420C7C" w:rsidP="00420C7C">
      <w:pPr>
        <w:suppressAutoHyphens/>
        <w:autoSpaceDN w:val="0"/>
        <w:spacing w:after="0"/>
        <w:jc w:val="both"/>
        <w:textAlignment w:val="baseline"/>
        <w:rPr>
          <w:rFonts w:ascii="Calibri" w:eastAsia="Calibri" w:hAnsi="Calibri" w:cs="Times New Roman"/>
        </w:rPr>
      </w:pPr>
    </w:p>
    <w:p w:rsidR="00420C7C" w:rsidRPr="00420C7C" w:rsidRDefault="00420C7C" w:rsidP="00420C7C">
      <w:pPr>
        <w:suppressAutoHyphens/>
        <w:autoSpaceDN w:val="0"/>
        <w:spacing w:after="0"/>
        <w:jc w:val="both"/>
        <w:textAlignment w:val="baseline"/>
        <w:rPr>
          <w:rFonts w:ascii="Calibri" w:eastAsia="Calibri" w:hAnsi="Calibri" w:cs="Times New Roman"/>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rPr>
      </w:pPr>
      <w:r w:rsidRPr="00420C7C">
        <w:rPr>
          <w:rFonts w:ascii="Cambria" w:eastAsia="Calibri" w:hAnsi="Cambria" w:cs="Times New Roman"/>
          <w:b/>
          <w:bCs/>
        </w:rPr>
        <w:t xml:space="preserve">Motivations </w:t>
      </w:r>
      <w:r w:rsidRPr="00420C7C">
        <w:rPr>
          <w:rFonts w:ascii="Cambria" w:eastAsia="Calibri" w:hAnsi="Cambria" w:cs="Calibri, sans-serif"/>
          <w:b/>
        </w:rPr>
        <w:t>et grands enjeux du projet</w:t>
      </w:r>
      <w:r w:rsidRPr="00420C7C">
        <w:rPr>
          <w:rFonts w:ascii="Cambria" w:eastAsia="Calibri" w:hAnsi="Cambria" w:cs="Calibri, sans-serif"/>
        </w:rPr>
        <w:t xml:space="preserve">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Times New Roman"/>
          <w:b/>
          <w:bCs/>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Times New Roman"/>
          <w:b/>
          <w:bCs/>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Times New Roman"/>
          <w:b/>
          <w:bCs/>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Eléments clés du projet de développement touristique visé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jc w:val="both"/>
        <w:textAlignment w:val="baseline"/>
        <w:rPr>
          <w:rFonts w:ascii="Cambria" w:eastAsia="Calibri" w:hAnsi="Cambria" w:cs="Calibri, sans-serif"/>
          <w:b/>
        </w:rPr>
      </w:pPr>
      <w:r w:rsidRPr="00420C7C">
        <w:rPr>
          <w:rFonts w:ascii="Cambria" w:eastAsia="Calibri" w:hAnsi="Cambria" w:cs="Calibri, sans-serif"/>
          <w:b/>
        </w:rPr>
        <w:t>Enjeux et objectifs spécifiques liés à la transition écologique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Stratégies et actions à engager concourant à la transition touristique :</w:t>
      </w:r>
    </w:p>
    <w:p w:rsidR="00420C7C" w:rsidRPr="00420C7C" w:rsidRDefault="00420C7C" w:rsidP="00420C7C">
      <w:pPr>
        <w:widowControl w:val="0"/>
        <w:tabs>
          <w:tab w:val="left" w:pos="720"/>
        </w:tabs>
        <w:suppressAutoHyphens/>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 xml:space="preserve">Objectifs </w:t>
      </w:r>
      <w:r w:rsidR="00A13263">
        <w:rPr>
          <w:rFonts w:ascii="Cambria" w:eastAsia="Calibri" w:hAnsi="Cambria" w:cs="Calibri, sans-serif"/>
          <w:b/>
        </w:rPr>
        <w:t>et</w:t>
      </w:r>
      <w:r w:rsidR="00A13263" w:rsidRPr="00420C7C">
        <w:rPr>
          <w:rFonts w:ascii="Cambria" w:eastAsia="Calibri" w:hAnsi="Cambria" w:cs="Calibri, sans-serif"/>
          <w:b/>
        </w:rPr>
        <w:t xml:space="preserve"> </w:t>
      </w:r>
      <w:r w:rsidRPr="00420C7C">
        <w:rPr>
          <w:rFonts w:ascii="Cambria" w:eastAsia="Calibri" w:hAnsi="Cambria" w:cs="Calibri, sans-serif"/>
          <w:b/>
        </w:rPr>
        <w:t>résultats attendus :</w:t>
      </w:r>
    </w:p>
    <w:p w:rsidR="00420C7C" w:rsidRDefault="00420C7C">
      <w:pPr>
        <w:rPr>
          <w:rFonts w:ascii="Cambria" w:eastAsia="Calibri" w:hAnsi="Cambria" w:cs="Calibri, sans-serif"/>
          <w:b/>
        </w:rPr>
      </w:pPr>
      <w:r>
        <w:rPr>
          <w:rFonts w:ascii="Cambria" w:eastAsia="Calibri" w:hAnsi="Cambria" w:cs="Calibri, sans-serif"/>
          <w:b/>
        </w:rPr>
        <w:br w:type="page"/>
      </w: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lastRenderedPageBreak/>
        <w:t>Impact sur la transition touristique du territoire (diversification et dessaisonalisation de l’offre ; transition écologique de l’activité touristique ; conquête de nouvelles clientèles, jeunes notamment ; dynamisation de l’immobilier de loisir ; valorisation des filières emblématiques du Massif central : agricoles, artisanales, industrielles, forêt-bois) dans l’offre touristique) :</w:t>
      </w:r>
    </w:p>
    <w:p w:rsidR="00420C7C" w:rsidRPr="00420C7C" w:rsidRDefault="00420C7C" w:rsidP="00420C7C">
      <w:pPr>
        <w:widowControl w:val="0"/>
        <w:tabs>
          <w:tab w:val="left" w:pos="720"/>
        </w:tabs>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autoSpaceDN w:val="0"/>
        <w:spacing w:after="0"/>
        <w:textAlignment w:val="baseline"/>
        <w:rPr>
          <w:rFonts w:ascii="Cambria" w:eastAsia="Calibri" w:hAnsi="Cambria" w:cs="Calibri, sans-serif"/>
          <w:b/>
        </w:rPr>
      </w:pPr>
    </w:p>
    <w:p w:rsidR="00420C7C" w:rsidRPr="00420C7C" w:rsidRDefault="00420C7C" w:rsidP="00420C7C">
      <w:pPr>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40"/>
        </w:numPr>
        <w:tabs>
          <w:tab w:val="left" w:pos="720"/>
        </w:tabs>
        <w:suppressAutoHyphens/>
        <w:autoSpaceDN w:val="0"/>
        <w:spacing w:after="0"/>
        <w:jc w:val="both"/>
        <w:textAlignment w:val="baseline"/>
        <w:rPr>
          <w:rFonts w:ascii="Cambria" w:eastAsia="Calibri" w:hAnsi="Cambria" w:cs="Calibri, sans-serif"/>
          <w:b/>
          <w:u w:val="single"/>
        </w:rPr>
      </w:pPr>
      <w:r w:rsidRPr="00420C7C">
        <w:rPr>
          <w:rFonts w:ascii="Cambria" w:eastAsia="Calibri" w:hAnsi="Cambria" w:cs="Calibri, sans-serif"/>
          <w:b/>
          <w:u w:val="single"/>
        </w:rPr>
        <w:t>Engagement de la collectivité et suivi du projet</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Engagements de la collectivité bénéficiaire dans le cadre du projet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Nom de la personne qui présidera le Comité de projet (Nom, qualité et coordonnées mail/tel)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Nom (si possible) du chef de projet (Nom, qualité et coordonnées mail/tel) :</w:t>
      </w:r>
    </w:p>
    <w:p w:rsidR="00420C7C" w:rsidRPr="00420C7C" w:rsidRDefault="00420C7C" w:rsidP="00420C7C">
      <w:pPr>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Modalités de suivi du projet et partenariat envisagé entre le territoire bénéficiaire, les collectivités impliquées et leurs services respectifs :</w:t>
      </w:r>
    </w:p>
    <w:p w:rsidR="00420C7C" w:rsidRPr="00420C7C" w:rsidRDefault="00420C7C" w:rsidP="00420C7C">
      <w:pPr>
        <w:autoSpaceDN w:val="0"/>
        <w:spacing w:after="0"/>
        <w:textAlignment w:val="baseline"/>
        <w:rPr>
          <w:rFonts w:ascii="Cambria" w:eastAsia="Calibri" w:hAnsi="Cambria" w:cs="Calibri, sans-serif"/>
          <w:b/>
        </w:rPr>
      </w:pPr>
    </w:p>
    <w:p w:rsidR="00420C7C" w:rsidRPr="00420C7C" w:rsidRDefault="00420C7C" w:rsidP="00420C7C">
      <w:pPr>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Nombre et périodicité des rapports transmis aux membres du comité de projet (à minima semestriel)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Méthodes et outils utilisés pour garantir l’ambition et la qualité du projet tout au long de sa mise en œuvre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Modalités de gouvernance et de pilotage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Modalités d’association de la population et des acteurs du territoire dans la définition et la mise en œuvre du projet :</w:t>
      </w:r>
    </w:p>
    <w:p w:rsidR="006F5D9A" w:rsidRDefault="006F5D9A">
      <w:pPr>
        <w:rPr>
          <w:rFonts w:ascii="Cambria" w:eastAsia="Calibri" w:hAnsi="Cambria" w:cs="Calibri, sans-serif"/>
          <w:b/>
        </w:rPr>
      </w:pPr>
      <w:r>
        <w:rPr>
          <w:rFonts w:ascii="Cambria" w:eastAsia="Calibri" w:hAnsi="Cambria" w:cs="Calibri, sans-serif"/>
          <w:b/>
        </w:rPr>
        <w:br w:type="page"/>
      </w: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lastRenderedPageBreak/>
        <w:t>Le cas échéant, besoins complémentaires en ingénierie : études, formations,… :</w:t>
      </w: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Cambria" w:eastAsia="Calibri" w:hAnsi="Cambria"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Cambria" w:eastAsia="Calibri" w:hAnsi="Cambria" w:cs="Calibri, sans-serif"/>
          <w:b/>
        </w:rPr>
      </w:pPr>
      <w:r w:rsidRPr="00420C7C">
        <w:rPr>
          <w:rFonts w:ascii="Cambria" w:eastAsia="Calibri" w:hAnsi="Cambria" w:cs="Calibri, sans-serif"/>
          <w:b/>
        </w:rPr>
        <w:t>Modalités de communication prévues à chaque étape du projet (information dans le bulletin de la collectivité, sur le site internet de la collectivité, réseaux sociaux,…) :</w:t>
      </w:r>
    </w:p>
    <w:p w:rsidR="00420C7C" w:rsidRPr="00420C7C" w:rsidRDefault="00420C7C" w:rsidP="00420C7C">
      <w:pPr>
        <w:autoSpaceDN w:val="0"/>
        <w:spacing w:after="0"/>
        <w:textAlignment w:val="baseline"/>
        <w:rPr>
          <w:rFonts w:ascii="Cambria" w:eastAsia="Calibri" w:hAnsi="Cambria" w:cs="Calibri, sans-serif"/>
          <w:b/>
        </w:rPr>
      </w:pPr>
    </w:p>
    <w:p w:rsidR="00420C7C" w:rsidRPr="00420C7C" w:rsidRDefault="00420C7C" w:rsidP="00420C7C">
      <w:pPr>
        <w:autoSpaceDN w:val="0"/>
        <w:spacing w:after="0"/>
        <w:textAlignment w:val="baseline"/>
        <w:rPr>
          <w:rFonts w:ascii="Cambria" w:eastAsia="Calibri" w:hAnsi="Cambria" w:cs="Calibri, sans-serif"/>
          <w:b/>
        </w:rPr>
      </w:pPr>
    </w:p>
    <w:p w:rsidR="00420C7C" w:rsidRPr="00420C7C" w:rsidRDefault="00420C7C" w:rsidP="00420C7C">
      <w:pPr>
        <w:widowControl w:val="0"/>
        <w:tabs>
          <w:tab w:val="left" w:pos="720"/>
        </w:tabs>
        <w:autoSpaceDN w:val="0"/>
        <w:spacing w:after="0"/>
        <w:jc w:val="both"/>
        <w:textAlignment w:val="baseline"/>
        <w:rPr>
          <w:rFonts w:ascii="Cambria" w:eastAsia="Calibri" w:hAnsi="Cambria" w:cs="Calibri, sans-serif"/>
        </w:rPr>
      </w:pPr>
    </w:p>
    <w:p w:rsidR="00420C7C" w:rsidRPr="00420C7C" w:rsidRDefault="00420C7C" w:rsidP="00420C7C">
      <w:pPr>
        <w:numPr>
          <w:ilvl w:val="0"/>
          <w:numId w:val="40"/>
        </w:numPr>
        <w:suppressAutoHyphens/>
        <w:autoSpaceDN w:val="0"/>
        <w:spacing w:after="0"/>
        <w:jc w:val="both"/>
        <w:textAlignment w:val="baseline"/>
        <w:rPr>
          <w:rFonts w:asciiTheme="majorHAnsi" w:eastAsia="Calibri" w:hAnsiTheme="majorHAnsi" w:cs="Times New Roman"/>
          <w:b/>
          <w:u w:val="single"/>
        </w:rPr>
      </w:pPr>
      <w:r w:rsidRPr="00420C7C">
        <w:rPr>
          <w:rFonts w:asciiTheme="majorHAnsi" w:eastAsia="Calibri" w:hAnsiTheme="majorHAnsi" w:cs="Times New Roman"/>
          <w:b/>
          <w:u w:val="single"/>
        </w:rPr>
        <w:t>Résumé du projet en quelques lignes</w:t>
      </w:r>
    </w:p>
    <w:p w:rsidR="00420C7C" w:rsidRPr="00420C7C" w:rsidRDefault="00420C7C" w:rsidP="00420C7C">
      <w:pPr>
        <w:suppressAutoHyphens/>
        <w:autoSpaceDN w:val="0"/>
        <w:spacing w:after="0"/>
        <w:jc w:val="both"/>
        <w:textAlignment w:val="baseline"/>
        <w:rPr>
          <w:rFonts w:asciiTheme="majorHAnsi" w:eastAsia="Calibri" w:hAnsiTheme="majorHAnsi" w:cs="Times New Roman"/>
          <w:b/>
          <w:u w:val="single"/>
        </w:rPr>
      </w:pPr>
    </w:p>
    <w:p w:rsidR="006F5D9A" w:rsidRDefault="006F5D9A" w:rsidP="00420C7C">
      <w:pPr>
        <w:suppressAutoHyphens/>
        <w:autoSpaceDN w:val="0"/>
        <w:spacing w:after="0"/>
        <w:jc w:val="both"/>
        <w:textAlignment w:val="baseline"/>
        <w:rPr>
          <w:rFonts w:asciiTheme="majorHAnsi" w:eastAsia="Calibri" w:hAnsiTheme="majorHAnsi" w:cs="Times New Roman"/>
          <w:b/>
          <w:u w:val="single"/>
        </w:rPr>
      </w:pPr>
    </w:p>
    <w:p w:rsidR="006F5D9A" w:rsidRDefault="006F5D9A" w:rsidP="00420C7C">
      <w:pPr>
        <w:suppressAutoHyphens/>
        <w:autoSpaceDN w:val="0"/>
        <w:spacing w:after="0"/>
        <w:jc w:val="both"/>
        <w:textAlignment w:val="baseline"/>
        <w:rPr>
          <w:rFonts w:asciiTheme="majorHAnsi" w:eastAsia="Calibri" w:hAnsiTheme="majorHAnsi" w:cs="Times New Roman"/>
          <w:b/>
          <w:u w:val="single"/>
        </w:rPr>
      </w:pPr>
    </w:p>
    <w:p w:rsidR="006F5D9A" w:rsidRDefault="006F5D9A" w:rsidP="00420C7C">
      <w:pPr>
        <w:suppressAutoHyphens/>
        <w:autoSpaceDN w:val="0"/>
        <w:spacing w:after="0"/>
        <w:jc w:val="both"/>
        <w:textAlignment w:val="baseline"/>
        <w:rPr>
          <w:rFonts w:asciiTheme="majorHAnsi" w:eastAsia="Calibri" w:hAnsiTheme="majorHAnsi" w:cs="Times New Roman"/>
          <w:b/>
          <w:u w:val="single"/>
        </w:rPr>
      </w:pPr>
    </w:p>
    <w:p w:rsidR="006F5D9A" w:rsidRPr="00420C7C" w:rsidRDefault="006F5D9A" w:rsidP="00420C7C">
      <w:pPr>
        <w:suppressAutoHyphens/>
        <w:autoSpaceDN w:val="0"/>
        <w:spacing w:after="0"/>
        <w:jc w:val="both"/>
        <w:textAlignment w:val="baseline"/>
        <w:rPr>
          <w:rFonts w:asciiTheme="majorHAnsi" w:eastAsia="Calibri" w:hAnsiTheme="majorHAnsi" w:cs="Times New Roman"/>
          <w:b/>
          <w:u w:val="single"/>
        </w:rPr>
      </w:pPr>
    </w:p>
    <w:p w:rsidR="00420C7C" w:rsidRPr="00420C7C" w:rsidRDefault="00420C7C" w:rsidP="00420C7C">
      <w:pPr>
        <w:suppressAutoHyphens/>
        <w:autoSpaceDN w:val="0"/>
        <w:spacing w:after="0"/>
        <w:jc w:val="both"/>
        <w:textAlignment w:val="baseline"/>
        <w:rPr>
          <w:rFonts w:asciiTheme="majorHAnsi" w:eastAsia="Calibri" w:hAnsiTheme="majorHAnsi" w:cs="Times New Roman"/>
          <w:b/>
          <w:u w:val="single"/>
        </w:rPr>
      </w:pPr>
    </w:p>
    <w:p w:rsidR="00420C7C" w:rsidRPr="00420C7C" w:rsidRDefault="00420C7C" w:rsidP="00420C7C">
      <w:pPr>
        <w:numPr>
          <w:ilvl w:val="0"/>
          <w:numId w:val="40"/>
        </w:numPr>
        <w:suppressAutoHyphens/>
        <w:autoSpaceDN w:val="0"/>
        <w:spacing w:after="0"/>
        <w:jc w:val="both"/>
        <w:textAlignment w:val="baseline"/>
        <w:rPr>
          <w:rFonts w:asciiTheme="majorHAnsi" w:eastAsia="Calibri" w:hAnsiTheme="majorHAnsi" w:cs="Times New Roman"/>
          <w:b/>
          <w:u w:val="single"/>
        </w:rPr>
      </w:pPr>
      <w:r w:rsidRPr="00420C7C">
        <w:rPr>
          <w:rFonts w:asciiTheme="majorHAnsi" w:eastAsia="Calibri" w:hAnsiTheme="majorHAnsi" w:cs="Times New Roman"/>
          <w:b/>
          <w:u w:val="single"/>
        </w:rPr>
        <w:t>Contrat Territorial de Relance et de Transition Energétique (CRTE)</w:t>
      </w:r>
    </w:p>
    <w:p w:rsidR="00420C7C" w:rsidRPr="00420C7C" w:rsidRDefault="00420C7C" w:rsidP="00420C7C">
      <w:pPr>
        <w:widowControl w:val="0"/>
        <w:tabs>
          <w:tab w:val="left" w:pos="720"/>
        </w:tabs>
        <w:autoSpaceDN w:val="0"/>
        <w:spacing w:after="0"/>
        <w:jc w:val="both"/>
        <w:textAlignment w:val="baseline"/>
        <w:rPr>
          <w:rFonts w:asciiTheme="majorHAnsi" w:eastAsia="Calibri" w:hAnsiTheme="majorHAnsi" w:cs="Calibri, sans-serif"/>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Theme="majorHAnsi" w:eastAsia="Calibri" w:hAnsiTheme="majorHAnsi" w:cs="Calibri, sans-serif"/>
          <w:b/>
        </w:rPr>
      </w:pPr>
      <w:r w:rsidRPr="00420C7C">
        <w:rPr>
          <w:rFonts w:asciiTheme="majorHAnsi" w:eastAsia="Calibri" w:hAnsiTheme="majorHAnsi" w:cs="Calibri, sans-serif"/>
          <w:b/>
        </w:rPr>
        <w:t>Périmètre du CRTE :</w:t>
      </w:r>
    </w:p>
    <w:p w:rsidR="00420C7C" w:rsidRPr="00420C7C" w:rsidRDefault="00420C7C" w:rsidP="00420C7C">
      <w:pPr>
        <w:widowControl w:val="0"/>
        <w:tabs>
          <w:tab w:val="left" w:pos="720"/>
        </w:tabs>
        <w:suppressAutoHyphens/>
        <w:autoSpaceDN w:val="0"/>
        <w:spacing w:after="0"/>
        <w:jc w:val="both"/>
        <w:textAlignment w:val="baseline"/>
        <w:rPr>
          <w:rFonts w:asciiTheme="majorHAnsi" w:eastAsia="Calibri" w:hAnsiTheme="majorHAnsi" w:cs="Calibri, sans-serif"/>
          <w:b/>
        </w:rPr>
      </w:pPr>
    </w:p>
    <w:p w:rsidR="00420C7C" w:rsidRPr="00420C7C" w:rsidRDefault="00420C7C" w:rsidP="00420C7C">
      <w:pPr>
        <w:widowControl w:val="0"/>
        <w:tabs>
          <w:tab w:val="left" w:pos="720"/>
        </w:tabs>
        <w:suppressAutoHyphens/>
        <w:autoSpaceDN w:val="0"/>
        <w:spacing w:after="0"/>
        <w:jc w:val="both"/>
        <w:textAlignment w:val="baseline"/>
        <w:rPr>
          <w:rFonts w:asciiTheme="majorHAnsi" w:eastAsia="Calibri" w:hAnsiTheme="majorHAnsi" w:cs="Calibri, sans-serif"/>
          <w:b/>
        </w:rPr>
      </w:pPr>
    </w:p>
    <w:p w:rsidR="00420C7C" w:rsidRPr="00420C7C" w:rsidRDefault="00420C7C" w:rsidP="00420C7C">
      <w:pPr>
        <w:widowControl w:val="0"/>
        <w:numPr>
          <w:ilvl w:val="0"/>
          <w:numId w:val="39"/>
        </w:numPr>
        <w:tabs>
          <w:tab w:val="left" w:pos="720"/>
        </w:tabs>
        <w:suppressAutoHyphens/>
        <w:autoSpaceDN w:val="0"/>
        <w:spacing w:after="0"/>
        <w:textAlignment w:val="baseline"/>
        <w:rPr>
          <w:rFonts w:asciiTheme="majorHAnsi" w:eastAsia="Calibri" w:hAnsiTheme="majorHAnsi" w:cs="Calibri, sans-serif"/>
          <w:b/>
        </w:rPr>
      </w:pPr>
      <w:r w:rsidRPr="00420C7C">
        <w:rPr>
          <w:rFonts w:asciiTheme="majorHAnsi" w:eastAsia="Calibri" w:hAnsiTheme="majorHAnsi" w:cs="Calibri, sans-serif"/>
          <w:b/>
        </w:rPr>
        <w:t>Collectivités et partenaires associés :</w:t>
      </w:r>
    </w:p>
    <w:p w:rsidR="00420C7C" w:rsidRPr="00420C7C" w:rsidRDefault="00420C7C" w:rsidP="00420C7C">
      <w:pPr>
        <w:widowControl w:val="0"/>
        <w:tabs>
          <w:tab w:val="left" w:pos="720"/>
        </w:tabs>
        <w:autoSpaceDN w:val="0"/>
        <w:spacing w:after="0"/>
        <w:jc w:val="both"/>
        <w:textAlignment w:val="baseline"/>
        <w:rPr>
          <w:rFonts w:asciiTheme="majorHAnsi" w:eastAsia="Calibri" w:hAnsiTheme="majorHAnsi" w:cs="Calibri, sans-serif"/>
        </w:rPr>
      </w:pPr>
    </w:p>
    <w:p w:rsidR="00420C7C" w:rsidRPr="00420C7C" w:rsidRDefault="006F7B6F" w:rsidP="00420C7C">
      <w:pPr>
        <w:suppressAutoHyphens/>
        <w:autoSpaceDN w:val="0"/>
        <w:spacing w:after="0"/>
        <w:jc w:val="both"/>
        <w:textAlignment w:val="baseline"/>
        <w:rPr>
          <w:rFonts w:asciiTheme="majorHAnsi" w:eastAsia="Calibri" w:hAnsiTheme="majorHAnsi" w:cs="Times New Roman"/>
        </w:rPr>
      </w:pPr>
      <w:hyperlink r:id="rId12" w:history="1"/>
    </w:p>
    <w:p w:rsidR="00420C7C" w:rsidRPr="00420C7C" w:rsidRDefault="00420C7C" w:rsidP="00420C7C">
      <w:pPr>
        <w:suppressAutoHyphens/>
        <w:autoSpaceDN w:val="0"/>
        <w:spacing w:after="0"/>
        <w:jc w:val="both"/>
        <w:textAlignment w:val="baseline"/>
        <w:rPr>
          <w:rFonts w:asciiTheme="majorHAnsi" w:eastAsia="Calibri" w:hAnsiTheme="majorHAnsi" w:cs="Times New Roman"/>
          <w:b/>
        </w:rPr>
      </w:pPr>
    </w:p>
    <w:p w:rsidR="00420C7C" w:rsidRPr="00420C7C" w:rsidRDefault="00420C7C" w:rsidP="00420C7C">
      <w:pPr>
        <w:numPr>
          <w:ilvl w:val="0"/>
          <w:numId w:val="40"/>
        </w:numPr>
        <w:suppressAutoHyphens/>
        <w:autoSpaceDN w:val="0"/>
        <w:spacing w:after="0"/>
        <w:jc w:val="both"/>
        <w:textAlignment w:val="baseline"/>
        <w:rPr>
          <w:rFonts w:asciiTheme="majorHAnsi" w:eastAsia="Calibri" w:hAnsiTheme="majorHAnsi" w:cs="Times New Roman"/>
          <w:b/>
          <w:u w:val="single"/>
        </w:rPr>
      </w:pPr>
      <w:r w:rsidRPr="00420C7C">
        <w:rPr>
          <w:rFonts w:asciiTheme="majorHAnsi" w:eastAsia="Calibri" w:hAnsiTheme="majorHAnsi" w:cs="Times New Roman"/>
          <w:b/>
          <w:u w:val="single"/>
        </w:rPr>
        <w:t>Identification du porteur de projet</w:t>
      </w:r>
    </w:p>
    <w:p w:rsidR="00420C7C" w:rsidRPr="00420C7C" w:rsidRDefault="00420C7C" w:rsidP="00420C7C">
      <w:pPr>
        <w:suppressAutoHyphens/>
        <w:autoSpaceDN w:val="0"/>
        <w:spacing w:after="0"/>
        <w:jc w:val="both"/>
        <w:textAlignment w:val="baseline"/>
        <w:rPr>
          <w:rFonts w:asciiTheme="majorHAnsi" w:eastAsia="Calibri" w:hAnsiTheme="majorHAnsi" w:cs="Times New Roman"/>
        </w:rPr>
      </w:pPr>
    </w:p>
    <w:tbl>
      <w:tblPr>
        <w:tblW w:w="9639"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blLayout w:type="fixed"/>
        <w:tblLook w:val="04A0" w:firstRow="1" w:lastRow="0" w:firstColumn="1" w:lastColumn="0" w:noHBand="0" w:noVBand="1"/>
      </w:tblPr>
      <w:tblGrid>
        <w:gridCol w:w="2977"/>
        <w:gridCol w:w="6662"/>
      </w:tblGrid>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 xml:space="preserve">Porteur du projet (nom de la structure) </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Représentant légal (nom, prénom, coordonnées) et fonction</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Contact mail du porteur </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 xml:space="preserve">Nom de l’opération  </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N°SIRET / N° RNA pour une association</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Contact (Personne en charge du suivi de l’opération et fonction) :</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Téléphone fixe</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Téléphone mobile</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Email</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Adresse :</w:t>
            </w:r>
          </w:p>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 N° - Libellé de la voie</w:t>
            </w:r>
          </w:p>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 Complément d'adresse</w:t>
            </w:r>
          </w:p>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 Code postal</w:t>
            </w:r>
          </w:p>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 Commune</w:t>
            </w:r>
          </w:p>
          <w:p w:rsidR="00420C7C" w:rsidRPr="00420C7C" w:rsidRDefault="00420C7C" w:rsidP="00420C7C">
            <w:pPr>
              <w:keepNext/>
              <w:spacing w:after="0"/>
              <w:rPr>
                <w:rFonts w:asciiTheme="majorHAnsi" w:eastAsiaTheme="minorEastAsia" w:hAnsiTheme="majorHAnsi" w:cs="Calibri"/>
                <w:sz w:val="20"/>
                <w:szCs w:val="20"/>
                <w:lang w:eastAsia="fr-FR"/>
              </w:rPr>
            </w:pP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p w:rsidR="00420C7C" w:rsidRPr="00420C7C" w:rsidRDefault="00420C7C" w:rsidP="00420C7C">
            <w:pPr>
              <w:keepNext/>
              <w:spacing w:after="0"/>
              <w:rPr>
                <w:rFonts w:asciiTheme="majorHAnsi" w:eastAsiaTheme="minorEastAsia" w:hAnsiTheme="majorHAnsi" w:cs="Calibri"/>
                <w:sz w:val="20"/>
                <w:szCs w:val="20"/>
                <w:lang w:eastAsia="fr-FR"/>
              </w:rPr>
            </w:pPr>
          </w:p>
          <w:p w:rsidR="00420C7C" w:rsidRPr="00420C7C" w:rsidRDefault="00420C7C" w:rsidP="00420C7C">
            <w:pPr>
              <w:keepNext/>
              <w:spacing w:after="0"/>
              <w:rPr>
                <w:rFonts w:asciiTheme="majorHAnsi" w:eastAsiaTheme="minorEastAsia" w:hAnsiTheme="majorHAnsi" w:cs="Calibri"/>
                <w:sz w:val="20"/>
                <w:szCs w:val="20"/>
                <w:lang w:eastAsia="fr-FR"/>
              </w:rPr>
            </w:pPr>
          </w:p>
          <w:p w:rsidR="00420C7C" w:rsidRPr="00420C7C" w:rsidRDefault="00420C7C" w:rsidP="00420C7C">
            <w:pPr>
              <w:keepNext/>
              <w:spacing w:after="0"/>
              <w:rPr>
                <w:rFonts w:asciiTheme="majorHAnsi" w:eastAsiaTheme="minorEastAsia" w:hAnsiTheme="majorHAnsi" w:cs="Calibri"/>
                <w:sz w:val="20"/>
                <w:szCs w:val="20"/>
                <w:lang w:eastAsia="fr-FR"/>
              </w:rPr>
            </w:pPr>
          </w:p>
          <w:p w:rsidR="00420C7C" w:rsidRPr="00420C7C" w:rsidRDefault="00420C7C" w:rsidP="00420C7C">
            <w:pPr>
              <w:keepNext/>
              <w:spacing w:after="0"/>
              <w:rPr>
                <w:rFonts w:asciiTheme="majorHAnsi" w:eastAsiaTheme="minorEastAsia" w:hAnsiTheme="majorHAnsi" w:cs="Calibri"/>
                <w:sz w:val="20"/>
                <w:szCs w:val="20"/>
                <w:lang w:eastAsia="fr-FR"/>
              </w:rPr>
            </w:pPr>
          </w:p>
        </w:tc>
      </w:tr>
      <w:tr w:rsidR="00420C7C" w:rsidRPr="00420C7C" w:rsidTr="001C37AB">
        <w:trPr>
          <w:trHeight w:val="148"/>
        </w:trPr>
        <w:tc>
          <w:tcPr>
            <w:tcW w:w="2977"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r w:rsidRPr="00420C7C">
              <w:rPr>
                <w:rFonts w:asciiTheme="majorHAnsi" w:eastAsiaTheme="minorEastAsia" w:hAnsiTheme="majorHAnsi" w:cs="Calibri"/>
                <w:sz w:val="20"/>
                <w:szCs w:val="20"/>
                <w:lang w:eastAsia="fr-FR"/>
              </w:rPr>
              <w:t>Nature / statut juridique</w:t>
            </w:r>
          </w:p>
        </w:tc>
        <w:tc>
          <w:tcPr>
            <w:tcW w:w="6662" w:type="dxa"/>
            <w:shd w:val="clear" w:color="auto" w:fill="FFFFFF"/>
          </w:tcPr>
          <w:p w:rsidR="00420C7C" w:rsidRPr="00420C7C" w:rsidRDefault="00420C7C" w:rsidP="00420C7C">
            <w:pPr>
              <w:keepNext/>
              <w:spacing w:after="0"/>
              <w:rPr>
                <w:rFonts w:asciiTheme="majorHAnsi" w:eastAsiaTheme="minorEastAsia" w:hAnsiTheme="majorHAnsi" w:cs="Calibri"/>
                <w:sz w:val="20"/>
                <w:szCs w:val="20"/>
                <w:lang w:eastAsia="fr-FR"/>
              </w:rPr>
            </w:pPr>
          </w:p>
        </w:tc>
      </w:tr>
    </w:tbl>
    <w:p w:rsidR="006F5D9A" w:rsidRDefault="006F5D9A">
      <w:pPr>
        <w:rPr>
          <w:rFonts w:asciiTheme="majorHAnsi" w:eastAsiaTheme="minorEastAsia" w:hAnsiTheme="majorHAnsi" w:cs="Calibri"/>
          <w:lang w:eastAsia="fr-FR"/>
        </w:rPr>
      </w:pPr>
      <w:r>
        <w:rPr>
          <w:rFonts w:asciiTheme="majorHAnsi" w:eastAsiaTheme="minorEastAsia" w:hAnsiTheme="majorHAnsi" w:cs="Calibri"/>
          <w:lang w:eastAsia="fr-FR"/>
        </w:rPr>
        <w:br w:type="page"/>
      </w:r>
    </w:p>
    <w:p w:rsidR="00420C7C" w:rsidRPr="00420C7C" w:rsidRDefault="00420C7C" w:rsidP="00420C7C">
      <w:pPr>
        <w:numPr>
          <w:ilvl w:val="0"/>
          <w:numId w:val="40"/>
        </w:numPr>
        <w:suppressAutoHyphens/>
        <w:autoSpaceDN w:val="0"/>
        <w:spacing w:after="0"/>
        <w:jc w:val="both"/>
        <w:textAlignment w:val="baseline"/>
        <w:rPr>
          <w:rFonts w:asciiTheme="majorHAnsi" w:eastAsia="Calibri" w:hAnsiTheme="majorHAnsi" w:cs="Times New Roman"/>
          <w:b/>
          <w:u w:val="single"/>
        </w:rPr>
      </w:pPr>
      <w:r w:rsidRPr="00420C7C">
        <w:rPr>
          <w:rFonts w:asciiTheme="majorHAnsi" w:eastAsia="Calibri" w:hAnsiTheme="majorHAnsi" w:cs="Times New Roman"/>
          <w:b/>
          <w:u w:val="single"/>
        </w:rPr>
        <w:lastRenderedPageBreak/>
        <w:t>Documents à joindre :</w:t>
      </w:r>
    </w:p>
    <w:p w:rsidR="00420C7C" w:rsidRPr="00420C7C" w:rsidRDefault="00420C7C" w:rsidP="00420C7C">
      <w:pPr>
        <w:suppressAutoHyphens/>
        <w:autoSpaceDN w:val="0"/>
        <w:spacing w:after="0"/>
        <w:ind w:firstLine="360"/>
        <w:jc w:val="both"/>
        <w:textAlignment w:val="baseline"/>
        <w:rPr>
          <w:rFonts w:asciiTheme="majorHAnsi" w:eastAsia="Calibri" w:hAnsiTheme="majorHAnsi" w:cs="Times New Roman"/>
        </w:rPr>
      </w:pPr>
      <w:r w:rsidRPr="00420C7C">
        <w:rPr>
          <w:rFonts w:asciiTheme="majorHAnsi" w:eastAsia="Calibri" w:hAnsiTheme="majorHAnsi" w:cs="Times New Roman"/>
        </w:rPr>
        <w:t>•</w:t>
      </w:r>
      <w:r w:rsidRPr="00420C7C">
        <w:rPr>
          <w:rFonts w:asciiTheme="majorHAnsi" w:eastAsia="Calibri" w:hAnsiTheme="majorHAnsi" w:cs="Times New Roman"/>
        </w:rPr>
        <w:tab/>
        <w:t>Document attestant la capacité du représentant légal</w:t>
      </w:r>
    </w:p>
    <w:p w:rsidR="00420C7C" w:rsidRPr="00420C7C" w:rsidRDefault="00420C7C" w:rsidP="00420C7C">
      <w:pPr>
        <w:suppressAutoHyphens/>
        <w:autoSpaceDN w:val="0"/>
        <w:spacing w:after="0"/>
        <w:ind w:firstLine="360"/>
        <w:jc w:val="both"/>
        <w:textAlignment w:val="baseline"/>
        <w:rPr>
          <w:rFonts w:asciiTheme="majorHAnsi" w:eastAsia="Calibri" w:hAnsiTheme="majorHAnsi" w:cs="Times New Roman"/>
        </w:rPr>
      </w:pPr>
      <w:r w:rsidRPr="00420C7C">
        <w:rPr>
          <w:rFonts w:asciiTheme="majorHAnsi" w:eastAsia="Calibri" w:hAnsiTheme="majorHAnsi" w:cs="Times New Roman"/>
        </w:rPr>
        <w:t>•</w:t>
      </w:r>
      <w:r w:rsidRPr="00420C7C">
        <w:rPr>
          <w:rFonts w:asciiTheme="majorHAnsi" w:eastAsia="Calibri" w:hAnsiTheme="majorHAnsi" w:cs="Times New Roman"/>
        </w:rPr>
        <w:tab/>
        <w:t>Délégation de signature</w:t>
      </w:r>
    </w:p>
    <w:p w:rsidR="00420C7C" w:rsidRPr="00420C7C" w:rsidRDefault="00420C7C" w:rsidP="00420C7C">
      <w:pPr>
        <w:suppressAutoHyphens/>
        <w:autoSpaceDN w:val="0"/>
        <w:spacing w:after="0"/>
        <w:ind w:firstLine="360"/>
        <w:jc w:val="both"/>
        <w:textAlignment w:val="baseline"/>
        <w:rPr>
          <w:rFonts w:asciiTheme="majorHAnsi" w:eastAsia="Calibri" w:hAnsiTheme="majorHAnsi" w:cs="Times New Roman"/>
        </w:rPr>
      </w:pPr>
      <w:r w:rsidRPr="00420C7C">
        <w:rPr>
          <w:rFonts w:asciiTheme="majorHAnsi" w:eastAsia="Calibri" w:hAnsiTheme="majorHAnsi" w:cs="Times New Roman"/>
        </w:rPr>
        <w:t>•</w:t>
      </w:r>
      <w:r w:rsidRPr="00420C7C">
        <w:rPr>
          <w:rFonts w:asciiTheme="majorHAnsi" w:eastAsia="Calibri" w:hAnsiTheme="majorHAnsi" w:cs="Times New Roman"/>
        </w:rPr>
        <w:tab/>
        <w:t>Relevé d’Identité Bancaire (RIB)</w:t>
      </w:r>
    </w:p>
    <w:p w:rsidR="00420C7C" w:rsidRPr="00420C7C" w:rsidRDefault="00420C7C" w:rsidP="00420C7C">
      <w:pPr>
        <w:suppressAutoHyphens/>
        <w:autoSpaceDN w:val="0"/>
        <w:spacing w:after="0"/>
        <w:ind w:firstLine="360"/>
        <w:jc w:val="both"/>
        <w:textAlignment w:val="baseline"/>
        <w:rPr>
          <w:rFonts w:asciiTheme="majorHAnsi" w:eastAsia="Calibri" w:hAnsiTheme="majorHAnsi" w:cs="Times New Roman"/>
        </w:rPr>
      </w:pPr>
      <w:r w:rsidRPr="00420C7C">
        <w:rPr>
          <w:rFonts w:asciiTheme="majorHAnsi" w:eastAsia="Calibri" w:hAnsiTheme="majorHAnsi" w:cs="Times New Roman"/>
        </w:rPr>
        <w:t>•</w:t>
      </w:r>
      <w:r w:rsidRPr="00420C7C">
        <w:rPr>
          <w:rFonts w:asciiTheme="majorHAnsi" w:eastAsia="Calibri" w:hAnsiTheme="majorHAnsi" w:cs="Times New Roman"/>
        </w:rPr>
        <w:tab/>
        <w:t>Délibération ou projet de délibération</w:t>
      </w:r>
    </w:p>
    <w:p w:rsidR="00420C7C" w:rsidRPr="00420C7C" w:rsidRDefault="00420C7C" w:rsidP="00420C7C">
      <w:pPr>
        <w:suppressAutoHyphens/>
        <w:autoSpaceDN w:val="0"/>
        <w:spacing w:after="0"/>
        <w:ind w:firstLine="360"/>
        <w:jc w:val="both"/>
        <w:textAlignment w:val="baseline"/>
        <w:rPr>
          <w:rFonts w:asciiTheme="majorHAnsi" w:eastAsia="Calibri" w:hAnsiTheme="majorHAnsi" w:cs="Times New Roman"/>
        </w:rPr>
      </w:pPr>
      <w:r w:rsidRPr="00420C7C">
        <w:rPr>
          <w:rFonts w:asciiTheme="majorHAnsi" w:eastAsia="Calibri" w:hAnsiTheme="majorHAnsi" w:cs="Times New Roman"/>
        </w:rPr>
        <w:t>•</w:t>
      </w:r>
      <w:r w:rsidRPr="00420C7C">
        <w:rPr>
          <w:rFonts w:asciiTheme="majorHAnsi" w:eastAsia="Calibri" w:hAnsiTheme="majorHAnsi" w:cs="Times New Roman"/>
        </w:rPr>
        <w:tab/>
        <w:t>courrier d’intention</w:t>
      </w:r>
    </w:p>
    <w:p w:rsidR="00420C7C" w:rsidRPr="00420C7C" w:rsidRDefault="00420C7C" w:rsidP="00420C7C">
      <w:pPr>
        <w:suppressAutoHyphens/>
        <w:autoSpaceDN w:val="0"/>
        <w:spacing w:after="0"/>
        <w:ind w:firstLine="360"/>
        <w:jc w:val="both"/>
        <w:textAlignment w:val="baseline"/>
      </w:pPr>
      <w:r w:rsidRPr="00420C7C">
        <w:rPr>
          <w:rFonts w:asciiTheme="majorHAnsi" w:eastAsia="Calibri" w:hAnsiTheme="majorHAnsi" w:cs="Times New Roman"/>
        </w:rPr>
        <w:t>•</w:t>
      </w:r>
      <w:r w:rsidRPr="00420C7C">
        <w:rPr>
          <w:rFonts w:asciiTheme="majorHAnsi" w:eastAsia="Calibri" w:hAnsiTheme="majorHAnsi" w:cs="Times New Roman"/>
        </w:rPr>
        <w:tab/>
        <w:t>Annuaire ; m</w:t>
      </w:r>
      <w:r w:rsidRPr="00420C7C">
        <w:t>erci de préciser les principaux partenaires et structures associés à la mise en œuvre du projet en vous référant au modèle ci-dessous.</w:t>
      </w:r>
    </w:p>
    <w:p w:rsidR="00420C7C" w:rsidRPr="00420C7C" w:rsidRDefault="00420C7C" w:rsidP="00420C7C">
      <w:pPr>
        <w:spacing w:after="0"/>
      </w:pPr>
    </w:p>
    <w:p w:rsidR="00420C7C" w:rsidRPr="00420C7C" w:rsidRDefault="00420C7C" w:rsidP="00420C7C">
      <w:pPr>
        <w:pBdr>
          <w:top w:val="single" w:sz="4" w:space="1" w:color="auto"/>
          <w:left w:val="single" w:sz="4" w:space="4" w:color="auto"/>
          <w:bottom w:val="single" w:sz="4" w:space="1" w:color="auto"/>
          <w:right w:val="single" w:sz="4" w:space="4" w:color="auto"/>
        </w:pBdr>
        <w:spacing w:line="324" w:lineRule="auto"/>
        <w:jc w:val="center"/>
        <w:rPr>
          <w:rFonts w:asciiTheme="majorHAnsi" w:hAnsiTheme="majorHAnsi" w:cs="Arial"/>
          <w:b/>
          <w:sz w:val="20"/>
          <w:lang w:val="en-US"/>
        </w:rPr>
      </w:pPr>
      <w:r w:rsidRPr="00420C7C">
        <w:rPr>
          <w:rFonts w:asciiTheme="majorHAnsi" w:hAnsiTheme="majorHAnsi" w:cs="Arial"/>
          <w:b/>
          <w:sz w:val="20"/>
          <w:lang w:val="en-US"/>
        </w:rPr>
        <w:t>ANNUAIRE DES CONTACTS</w:t>
      </w:r>
    </w:p>
    <w:tbl>
      <w:tblPr>
        <w:tblStyle w:val="Listeclaire-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694"/>
        <w:gridCol w:w="1894"/>
        <w:gridCol w:w="1806"/>
        <w:gridCol w:w="1985"/>
      </w:tblGrid>
      <w:tr w:rsidR="00420C7C" w:rsidRPr="00420C7C" w:rsidTr="001C37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9" w:type="dxa"/>
          </w:tcPr>
          <w:p w:rsidR="00420C7C" w:rsidRPr="00420C7C" w:rsidRDefault="00420C7C" w:rsidP="00420C7C">
            <w:pPr>
              <w:spacing w:line="324" w:lineRule="auto"/>
              <w:rPr>
                <w:rFonts w:ascii="Arial" w:hAnsi="Arial" w:cs="Arial"/>
                <w:lang w:val="en-US"/>
              </w:rPr>
            </w:pPr>
            <w:r w:rsidRPr="00420C7C">
              <w:rPr>
                <w:rFonts w:ascii="Arial" w:hAnsi="Arial" w:cs="Arial"/>
                <w:lang w:val="en-US"/>
              </w:rPr>
              <w:t xml:space="preserve">Nom </w:t>
            </w:r>
            <w:proofErr w:type="spellStart"/>
            <w:r w:rsidRPr="00420C7C">
              <w:rPr>
                <w:rFonts w:ascii="Arial" w:hAnsi="Arial" w:cs="Arial"/>
                <w:lang w:val="en-US"/>
              </w:rPr>
              <w:t>Prénom</w:t>
            </w:r>
            <w:proofErr w:type="spellEnd"/>
          </w:p>
        </w:tc>
        <w:tc>
          <w:tcPr>
            <w:tcW w:w="1694" w:type="dxa"/>
          </w:tcPr>
          <w:p w:rsidR="00420C7C" w:rsidRPr="00420C7C" w:rsidRDefault="00420C7C" w:rsidP="00420C7C">
            <w:pPr>
              <w:spacing w:line="324" w:lineRule="auto"/>
              <w:cnfStyle w:val="100000000000" w:firstRow="1" w:lastRow="0" w:firstColumn="0" w:lastColumn="0" w:oddVBand="0" w:evenVBand="0" w:oddHBand="0" w:evenHBand="0" w:firstRowFirstColumn="0" w:firstRowLastColumn="0" w:lastRowFirstColumn="0" w:lastRowLastColumn="0"/>
              <w:rPr>
                <w:rFonts w:ascii="Arial" w:hAnsi="Arial" w:cs="Arial"/>
                <w:lang w:val="en-US"/>
              </w:rPr>
            </w:pPr>
            <w:proofErr w:type="spellStart"/>
            <w:r w:rsidRPr="00420C7C">
              <w:rPr>
                <w:rFonts w:ascii="Arial" w:hAnsi="Arial" w:cs="Arial"/>
                <w:lang w:val="en-US"/>
              </w:rPr>
              <w:t>Collectivité</w:t>
            </w:r>
            <w:proofErr w:type="spellEnd"/>
          </w:p>
        </w:tc>
        <w:tc>
          <w:tcPr>
            <w:tcW w:w="1894" w:type="dxa"/>
          </w:tcPr>
          <w:p w:rsidR="00420C7C" w:rsidRPr="00420C7C" w:rsidRDefault="00420C7C" w:rsidP="00420C7C">
            <w:pPr>
              <w:spacing w:line="324" w:lineRule="auto"/>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20C7C">
              <w:rPr>
                <w:rFonts w:ascii="Arial" w:hAnsi="Arial" w:cs="Arial"/>
                <w:lang w:val="en-US"/>
              </w:rPr>
              <w:t>Poste et service</w:t>
            </w:r>
          </w:p>
        </w:tc>
        <w:tc>
          <w:tcPr>
            <w:tcW w:w="1806" w:type="dxa"/>
          </w:tcPr>
          <w:p w:rsidR="00420C7C" w:rsidRPr="00420C7C" w:rsidRDefault="00420C7C" w:rsidP="00420C7C">
            <w:pPr>
              <w:spacing w:line="324" w:lineRule="auto"/>
              <w:ind w:left="32"/>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20C7C">
              <w:rPr>
                <w:rFonts w:ascii="Arial" w:hAnsi="Arial" w:cs="Arial"/>
                <w:lang w:val="en-US"/>
              </w:rPr>
              <w:t>Mail</w:t>
            </w:r>
          </w:p>
        </w:tc>
        <w:tc>
          <w:tcPr>
            <w:tcW w:w="1985" w:type="dxa"/>
          </w:tcPr>
          <w:p w:rsidR="00420C7C" w:rsidRPr="00420C7C" w:rsidRDefault="00420C7C" w:rsidP="00420C7C">
            <w:pPr>
              <w:spacing w:line="324" w:lineRule="auto"/>
              <w:cnfStyle w:val="100000000000" w:firstRow="1" w:lastRow="0" w:firstColumn="0" w:lastColumn="0" w:oddVBand="0" w:evenVBand="0" w:oddHBand="0" w:evenHBand="0" w:firstRowFirstColumn="0" w:firstRowLastColumn="0" w:lastRowFirstColumn="0" w:lastRowLastColumn="0"/>
              <w:rPr>
                <w:rFonts w:ascii="Arial" w:hAnsi="Arial" w:cs="Arial"/>
                <w:lang w:val="en-US"/>
              </w:rPr>
            </w:pPr>
            <w:proofErr w:type="spellStart"/>
            <w:r w:rsidRPr="00420C7C">
              <w:rPr>
                <w:rFonts w:ascii="Arial" w:hAnsi="Arial" w:cs="Arial"/>
                <w:lang w:val="en-US"/>
              </w:rPr>
              <w:t>Téléphone</w:t>
            </w:r>
            <w:proofErr w:type="spellEnd"/>
          </w:p>
        </w:tc>
      </w:tr>
      <w:tr w:rsidR="00420C7C" w:rsidRPr="00420C7C" w:rsidTr="001C3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9" w:type="dxa"/>
          </w:tcPr>
          <w:p w:rsidR="00420C7C" w:rsidRPr="00420C7C" w:rsidRDefault="00420C7C" w:rsidP="00420C7C">
            <w:pPr>
              <w:spacing w:line="324" w:lineRule="auto"/>
              <w:ind w:left="992"/>
              <w:rPr>
                <w:rFonts w:ascii="Arial" w:hAnsi="Arial" w:cs="Arial"/>
                <w:lang w:val="en-US"/>
              </w:rPr>
            </w:pPr>
          </w:p>
        </w:tc>
        <w:tc>
          <w:tcPr>
            <w:tcW w:w="1694"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894"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806"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985"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20C7C" w:rsidRPr="00420C7C" w:rsidTr="001C37AB">
        <w:trPr>
          <w:jc w:val="center"/>
        </w:trPr>
        <w:tc>
          <w:tcPr>
            <w:cnfStyle w:val="001000000000" w:firstRow="0" w:lastRow="0" w:firstColumn="1" w:lastColumn="0" w:oddVBand="0" w:evenVBand="0" w:oddHBand="0" w:evenHBand="0" w:firstRowFirstColumn="0" w:firstRowLastColumn="0" w:lastRowFirstColumn="0" w:lastRowLastColumn="0"/>
            <w:tcW w:w="1909" w:type="dxa"/>
          </w:tcPr>
          <w:p w:rsidR="00420C7C" w:rsidRPr="00420C7C" w:rsidRDefault="00420C7C" w:rsidP="00420C7C">
            <w:pPr>
              <w:spacing w:line="324" w:lineRule="auto"/>
              <w:ind w:left="992"/>
              <w:rPr>
                <w:rFonts w:ascii="Arial" w:hAnsi="Arial" w:cs="Arial"/>
                <w:lang w:val="en-US"/>
              </w:rPr>
            </w:pPr>
          </w:p>
        </w:tc>
        <w:tc>
          <w:tcPr>
            <w:tcW w:w="1694"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894"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806"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985"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20C7C" w:rsidRPr="00420C7C" w:rsidTr="001C3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9" w:type="dxa"/>
          </w:tcPr>
          <w:p w:rsidR="00420C7C" w:rsidRPr="00420C7C" w:rsidRDefault="00420C7C" w:rsidP="00420C7C">
            <w:pPr>
              <w:spacing w:line="324" w:lineRule="auto"/>
              <w:ind w:left="992"/>
              <w:rPr>
                <w:rFonts w:ascii="Arial" w:hAnsi="Arial" w:cs="Arial"/>
                <w:lang w:val="en-US"/>
              </w:rPr>
            </w:pPr>
          </w:p>
        </w:tc>
        <w:tc>
          <w:tcPr>
            <w:tcW w:w="1694"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894"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806"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985"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20C7C" w:rsidRPr="00420C7C" w:rsidTr="001C37AB">
        <w:trPr>
          <w:jc w:val="center"/>
        </w:trPr>
        <w:tc>
          <w:tcPr>
            <w:cnfStyle w:val="001000000000" w:firstRow="0" w:lastRow="0" w:firstColumn="1" w:lastColumn="0" w:oddVBand="0" w:evenVBand="0" w:oddHBand="0" w:evenHBand="0" w:firstRowFirstColumn="0" w:firstRowLastColumn="0" w:lastRowFirstColumn="0" w:lastRowLastColumn="0"/>
            <w:tcW w:w="1909" w:type="dxa"/>
          </w:tcPr>
          <w:p w:rsidR="00420C7C" w:rsidRPr="00420C7C" w:rsidRDefault="00420C7C" w:rsidP="00420C7C">
            <w:pPr>
              <w:spacing w:line="324" w:lineRule="auto"/>
              <w:ind w:left="992"/>
              <w:rPr>
                <w:rFonts w:ascii="Arial" w:hAnsi="Arial" w:cs="Arial"/>
                <w:lang w:val="en-US"/>
              </w:rPr>
            </w:pPr>
          </w:p>
        </w:tc>
        <w:tc>
          <w:tcPr>
            <w:tcW w:w="1694"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894"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806"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985" w:type="dxa"/>
          </w:tcPr>
          <w:p w:rsidR="00420C7C" w:rsidRPr="00420C7C" w:rsidRDefault="00420C7C" w:rsidP="00420C7C">
            <w:pPr>
              <w:spacing w:line="324" w:lineRule="auto"/>
              <w:ind w:left="992"/>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20C7C" w:rsidRPr="00420C7C" w:rsidTr="001C3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9" w:type="dxa"/>
          </w:tcPr>
          <w:p w:rsidR="00420C7C" w:rsidRPr="00420C7C" w:rsidRDefault="00420C7C" w:rsidP="00420C7C">
            <w:pPr>
              <w:spacing w:line="324" w:lineRule="auto"/>
              <w:ind w:left="992"/>
              <w:rPr>
                <w:rFonts w:ascii="Arial" w:hAnsi="Arial" w:cs="Arial"/>
                <w:lang w:val="en-US"/>
              </w:rPr>
            </w:pPr>
          </w:p>
        </w:tc>
        <w:tc>
          <w:tcPr>
            <w:tcW w:w="1694"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894"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806"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985" w:type="dxa"/>
          </w:tcPr>
          <w:p w:rsidR="00420C7C" w:rsidRPr="00420C7C" w:rsidRDefault="00420C7C" w:rsidP="00420C7C">
            <w:pPr>
              <w:spacing w:line="324" w:lineRule="auto"/>
              <w:ind w:left="992"/>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rsidR="00420C7C" w:rsidRPr="00420C7C" w:rsidRDefault="00420C7C" w:rsidP="00420C7C">
      <w:pPr>
        <w:suppressAutoHyphens/>
        <w:autoSpaceDN w:val="0"/>
        <w:spacing w:after="0"/>
        <w:jc w:val="both"/>
        <w:textAlignment w:val="baseline"/>
        <w:rPr>
          <w:rFonts w:ascii="Calibri" w:eastAsia="Calibri" w:hAnsi="Calibri" w:cs="Times New Roman"/>
        </w:rPr>
      </w:pPr>
    </w:p>
    <w:p w:rsidR="00420C7C" w:rsidRPr="00420C7C" w:rsidRDefault="00420C7C" w:rsidP="00420C7C">
      <w:pPr>
        <w:suppressAutoHyphens/>
        <w:autoSpaceDN w:val="0"/>
        <w:spacing w:after="0"/>
        <w:jc w:val="both"/>
        <w:textAlignment w:val="baseline"/>
        <w:rPr>
          <w:rFonts w:asciiTheme="majorHAnsi" w:eastAsia="Calibri" w:hAnsiTheme="majorHAnsi" w:cs="Times New Roman"/>
        </w:rPr>
      </w:pPr>
      <w:r w:rsidRPr="00420C7C">
        <w:rPr>
          <w:rFonts w:asciiTheme="majorHAnsi" w:eastAsia="Calibri" w:hAnsiTheme="majorHAnsi" w:cs="Times New Roman"/>
        </w:rPr>
        <w:t>Cette fiche pourra être complétée de tout document permettant d’apprécier l’intérêt d’un accompagnement du territoire au titre d’Avenir Montagne Ingénierie.</w:t>
      </w:r>
    </w:p>
    <w:p w:rsidR="00420C7C" w:rsidRPr="00420C7C" w:rsidRDefault="00420C7C" w:rsidP="00420C7C">
      <w:pPr>
        <w:suppressAutoHyphens/>
        <w:autoSpaceDN w:val="0"/>
        <w:spacing w:after="0"/>
        <w:jc w:val="both"/>
        <w:textAlignment w:val="baseline"/>
        <w:rPr>
          <w:rFonts w:ascii="Calibri" w:eastAsia="Calibri" w:hAnsi="Calibri" w:cs="Times New Roman"/>
        </w:rPr>
      </w:pPr>
    </w:p>
    <w:p w:rsidR="00420C7C" w:rsidRPr="00420C7C" w:rsidRDefault="00420C7C" w:rsidP="00420C7C">
      <w:pPr>
        <w:spacing w:after="0"/>
        <w:rPr>
          <w:b/>
          <w:u w:val="single"/>
        </w:rPr>
      </w:pPr>
      <w:r w:rsidRPr="00420C7C">
        <w:rPr>
          <w:b/>
          <w:u w:val="single"/>
        </w:rPr>
        <w:t>RAPPEL</w:t>
      </w:r>
    </w:p>
    <w:p w:rsidR="00420C7C" w:rsidRPr="00420C7C" w:rsidRDefault="00420C7C" w:rsidP="00420C7C">
      <w:pPr>
        <w:spacing w:after="0"/>
        <w:rPr>
          <w:rFonts w:asciiTheme="majorHAnsi" w:hAnsiTheme="majorHAnsi" w:cstheme="minorHAnsi"/>
        </w:rPr>
      </w:pPr>
    </w:p>
    <w:p w:rsidR="00420C7C" w:rsidRPr="00420C7C" w:rsidRDefault="00420C7C" w:rsidP="00420C7C">
      <w:pPr>
        <w:spacing w:after="0"/>
        <w:rPr>
          <w:rFonts w:asciiTheme="majorHAnsi" w:hAnsiTheme="majorHAnsi" w:cstheme="minorHAnsi"/>
          <w:b/>
          <w:u w:val="single"/>
        </w:rPr>
      </w:pPr>
      <w:r w:rsidRPr="00420C7C">
        <w:rPr>
          <w:rFonts w:asciiTheme="majorHAnsi" w:hAnsiTheme="majorHAnsi" w:cstheme="minorHAnsi"/>
          <w:b/>
          <w:u w:val="single"/>
        </w:rPr>
        <w:t>Accompagnement financier</w:t>
      </w:r>
    </w:p>
    <w:p w:rsidR="00420C7C" w:rsidRPr="00420C7C" w:rsidRDefault="00420C7C" w:rsidP="00420C7C">
      <w:pPr>
        <w:spacing w:after="0"/>
        <w:rPr>
          <w:rFonts w:asciiTheme="majorHAnsi" w:hAnsiTheme="majorHAnsi" w:cstheme="minorHAnsi"/>
        </w:rPr>
      </w:pPr>
      <w:r w:rsidRPr="00420C7C">
        <w:rPr>
          <w:rFonts w:asciiTheme="majorHAnsi" w:hAnsiTheme="majorHAnsi" w:cstheme="minorHAnsi"/>
        </w:rPr>
        <w:t>L’accompagnement du Plan Montagne Ingénierie vise un forfait de 60 K€/an sur une durée de 2 ans.</w:t>
      </w:r>
    </w:p>
    <w:p w:rsidR="00420C7C" w:rsidRPr="00420C7C" w:rsidRDefault="00420C7C" w:rsidP="00420C7C">
      <w:pPr>
        <w:spacing w:after="0"/>
        <w:rPr>
          <w:rFonts w:asciiTheme="majorHAnsi" w:hAnsiTheme="majorHAnsi" w:cstheme="minorHAnsi"/>
        </w:rPr>
      </w:pPr>
    </w:p>
    <w:p w:rsidR="00420C7C" w:rsidRPr="00420C7C" w:rsidRDefault="00420C7C" w:rsidP="00420C7C">
      <w:pPr>
        <w:spacing w:after="0"/>
        <w:rPr>
          <w:rFonts w:asciiTheme="majorHAnsi" w:hAnsiTheme="majorHAnsi" w:cstheme="minorHAnsi"/>
          <w:b/>
          <w:u w:val="single"/>
        </w:rPr>
      </w:pPr>
      <w:r w:rsidRPr="00420C7C">
        <w:rPr>
          <w:rFonts w:asciiTheme="majorHAnsi" w:hAnsiTheme="majorHAnsi" w:cstheme="minorHAnsi"/>
          <w:b/>
          <w:u w:val="single"/>
        </w:rPr>
        <w:t>Recrutement du chef de projet</w:t>
      </w:r>
    </w:p>
    <w:p w:rsidR="00420C7C" w:rsidRPr="00420C7C" w:rsidRDefault="00420C7C" w:rsidP="00420C7C">
      <w:pPr>
        <w:spacing w:after="0"/>
        <w:rPr>
          <w:rFonts w:asciiTheme="majorHAnsi" w:hAnsiTheme="majorHAnsi" w:cstheme="minorHAnsi"/>
        </w:rPr>
      </w:pPr>
      <w:r w:rsidRPr="00420C7C">
        <w:rPr>
          <w:rFonts w:asciiTheme="majorHAnsi" w:hAnsiTheme="majorHAnsi" w:cstheme="minorHAnsi"/>
        </w:rPr>
        <w:t>Le recrutement du chef de projet devra intervenir au plus tard dans les six mois suite à la signature de la convention. Vous trouverez ci-dessous un document précisant le rôle et les missions attendus du chef de projet Avenir Montagnes Ingénierie. Suite au recrutement le maitre d’ouvrage devra transmettre le CV du chef de projet, la fiche de poste et le contrat de travail.</w:t>
      </w:r>
    </w:p>
    <w:p w:rsidR="00420C7C" w:rsidRPr="00420C7C" w:rsidRDefault="00420C7C" w:rsidP="00420C7C">
      <w:pPr>
        <w:spacing w:after="0"/>
        <w:rPr>
          <w:rFonts w:asciiTheme="majorHAnsi" w:hAnsiTheme="majorHAnsi"/>
        </w:rPr>
      </w:pPr>
    </w:p>
    <w:p w:rsidR="00420C7C" w:rsidRPr="00420C7C" w:rsidRDefault="00420C7C" w:rsidP="00420C7C">
      <w:pPr>
        <w:spacing w:after="0"/>
        <w:rPr>
          <w:rFonts w:asciiTheme="majorHAnsi" w:hAnsiTheme="majorHAnsi"/>
          <w:b/>
          <w:u w:val="single"/>
        </w:rPr>
      </w:pPr>
      <w:r w:rsidRPr="00420C7C">
        <w:rPr>
          <w:rFonts w:asciiTheme="majorHAnsi" w:hAnsiTheme="majorHAnsi"/>
          <w:b/>
          <w:u w:val="single"/>
        </w:rPr>
        <w:t>Plateforme numérique partagée</w:t>
      </w:r>
    </w:p>
    <w:p w:rsidR="00420C7C" w:rsidRPr="00420C7C" w:rsidRDefault="00420C7C" w:rsidP="00420C7C">
      <w:pPr>
        <w:spacing w:after="0"/>
        <w:rPr>
          <w:rFonts w:asciiTheme="majorHAnsi" w:hAnsiTheme="majorHAnsi"/>
        </w:rPr>
      </w:pPr>
      <w:r w:rsidRPr="00420C7C">
        <w:rPr>
          <w:rFonts w:asciiTheme="majorHAnsi" w:hAnsiTheme="majorHAnsi"/>
        </w:rPr>
        <w:t>Dans le cadre du programme Avenir Montagnes, une plateforme numérique sera mise en ligne à destination des territoires lauréats et partenaires du programme. Cette plateforme a pour objectif premier de mettre en lien les lauréats, chefs de projet et partenaires du programme, de diffuser de l’information, et également d’échanger autour d’expériences. Afin de valoriser pleinement cet outil partagé, il est attendu une participation active des territoires lauréats.</w:t>
      </w:r>
    </w:p>
    <w:p w:rsidR="00A26760" w:rsidRDefault="00A26760">
      <w:pPr>
        <w:rPr>
          <w:rFonts w:cstheme="minorHAnsi"/>
          <w:b/>
        </w:rPr>
      </w:pPr>
      <w:r>
        <w:rPr>
          <w:rFonts w:cstheme="minorHAnsi"/>
          <w:b/>
        </w:rPr>
        <w:br w:type="page"/>
      </w:r>
    </w:p>
    <w:p w:rsidR="007314AC" w:rsidRPr="005F1517" w:rsidRDefault="007314AC" w:rsidP="007314AC">
      <w:pPr>
        <w:keepNext/>
        <w:jc w:val="both"/>
        <w:rPr>
          <w:rFonts w:cstheme="minorHAnsi"/>
          <w:b/>
        </w:rPr>
      </w:pPr>
      <w:r w:rsidRPr="005F1517">
        <w:rPr>
          <w:rFonts w:cstheme="minorHAnsi"/>
          <w:b/>
        </w:rPr>
        <w:lastRenderedPageBreak/>
        <w:t>OBLIGATIONS ET ATTESTATIONS</w:t>
      </w:r>
    </w:p>
    <w:p w:rsidR="007314AC" w:rsidRPr="005F1517" w:rsidRDefault="007314AC" w:rsidP="007314AC">
      <w:pPr>
        <w:keepNext/>
        <w:jc w:val="both"/>
        <w:rPr>
          <w:rFonts w:cstheme="minorHAnsi"/>
        </w:rPr>
      </w:pPr>
      <w:r w:rsidRPr="005F1517">
        <w:rPr>
          <w:rFonts w:cstheme="minorHAnsi"/>
          <w:b/>
        </w:rPr>
        <w:t xml:space="preserve">Je </w:t>
      </w:r>
      <w:proofErr w:type="spellStart"/>
      <w:r w:rsidRPr="005F1517">
        <w:rPr>
          <w:rFonts w:cstheme="minorHAnsi"/>
          <w:b/>
        </w:rPr>
        <w:t>soussigné-e</w:t>
      </w:r>
      <w:proofErr w:type="spellEnd"/>
      <w:r w:rsidRPr="005F1517">
        <w:rPr>
          <w:rFonts w:cstheme="minorHAnsi"/>
          <w:b/>
        </w:rPr>
        <w:t xml:space="preserve"> </w:t>
      </w:r>
      <w:sdt>
        <w:sdtPr>
          <w:rPr>
            <w:rFonts w:cstheme="minorHAnsi"/>
            <w:color w:val="C00000"/>
          </w:rPr>
          <w:id w:val="1087505642"/>
          <w:showingPlcHdr/>
        </w:sdtPr>
        <w:sdtEndPr/>
        <w:sdtContent>
          <w:r w:rsidRPr="005F1517">
            <w:rPr>
              <w:rFonts w:cstheme="minorHAnsi"/>
              <w:color w:val="C00000"/>
            </w:rPr>
            <w:t xml:space="preserve">Cliquez ici pour taper du </w:t>
          </w:r>
          <w:proofErr w:type="gramStart"/>
          <w:r w:rsidRPr="005F1517">
            <w:rPr>
              <w:rFonts w:cstheme="minorHAnsi"/>
              <w:color w:val="C00000"/>
            </w:rPr>
            <w:t>texte.</w:t>
          </w:r>
        </w:sdtContent>
      </w:sdt>
      <w:r w:rsidRPr="005F1517">
        <w:rPr>
          <w:rFonts w:cstheme="minorHAnsi"/>
          <w:b/>
        </w:rPr>
        <w:t>,</w:t>
      </w:r>
      <w:proofErr w:type="gramEnd"/>
      <w:r w:rsidRPr="005F1517">
        <w:rPr>
          <w:rFonts w:cstheme="minorHAnsi"/>
          <w:b/>
        </w:rPr>
        <w:t xml:space="preserve"> en qualité du signataire et représentant légal (ou signataire avec délégation du représentant légal), soumets le projet décrit dans le présent formulaire au titre d</w:t>
      </w:r>
      <w:r w:rsidR="00FC181E" w:rsidRPr="005F1517">
        <w:rPr>
          <w:rFonts w:cstheme="minorHAnsi"/>
          <w:b/>
        </w:rPr>
        <w:t>u</w:t>
      </w:r>
      <w:r w:rsidRPr="005F1517">
        <w:rPr>
          <w:rFonts w:cstheme="minorHAnsi"/>
          <w:b/>
        </w:rPr>
        <w:t xml:space="preserve"> </w:t>
      </w:r>
      <w:r w:rsidR="00CD1B36" w:rsidRPr="005F1517">
        <w:rPr>
          <w:rFonts w:cstheme="minorHAnsi"/>
          <w:b/>
        </w:rPr>
        <w:t xml:space="preserve">Plan </w:t>
      </w:r>
      <w:r w:rsidRPr="005F1517">
        <w:rPr>
          <w:rFonts w:cstheme="minorHAnsi"/>
          <w:b/>
        </w:rPr>
        <w:t xml:space="preserve">Avenir </w:t>
      </w:r>
      <w:r w:rsidR="00CD1B36" w:rsidRPr="005F1517">
        <w:rPr>
          <w:rFonts w:cstheme="minorHAnsi"/>
          <w:b/>
        </w:rPr>
        <w:t>M</w:t>
      </w:r>
      <w:r w:rsidRPr="005F1517">
        <w:rPr>
          <w:rFonts w:cstheme="minorHAnsi"/>
          <w:b/>
        </w:rPr>
        <w:t>ontagnes</w:t>
      </w:r>
      <w:r w:rsidR="00CD1B36" w:rsidRPr="005F1517">
        <w:rPr>
          <w:rFonts w:cstheme="minorHAnsi"/>
          <w:b/>
        </w:rPr>
        <w:t xml:space="preserve"> I</w:t>
      </w:r>
      <w:r w:rsidR="00FC181E" w:rsidRPr="005F1517">
        <w:rPr>
          <w:rFonts w:cstheme="minorHAnsi"/>
          <w:b/>
        </w:rPr>
        <w:t>ngénierie</w:t>
      </w:r>
      <w:r w:rsidRPr="005F1517">
        <w:rPr>
          <w:rFonts w:cstheme="minorHAnsi"/>
          <w:b/>
        </w:rPr>
        <w:t>.</w:t>
      </w:r>
    </w:p>
    <w:p w:rsidR="007314AC" w:rsidRPr="005F1517" w:rsidRDefault="007314AC" w:rsidP="007314AC">
      <w:pPr>
        <w:keepNext/>
        <w:jc w:val="both"/>
        <w:rPr>
          <w:rFonts w:cstheme="minorHAnsi"/>
          <w:b/>
        </w:rPr>
      </w:pPr>
      <w:r w:rsidRPr="005F1517">
        <w:rPr>
          <w:rFonts w:cstheme="minorHAnsi"/>
          <w:b/>
        </w:rPr>
        <w:t>J'atteste sur l'honneur (cases à cocher de façon manuscrite):</w:t>
      </w:r>
      <w:r w:rsidRPr="005F1517">
        <w:rPr>
          <w:rFonts w:cstheme="minorHAnsi"/>
          <w:b/>
        </w:rPr>
        <w:tab/>
      </w:r>
      <w:r w:rsidRPr="005F1517">
        <w:rPr>
          <w:rFonts w:cstheme="minorHAnsi"/>
          <w:b/>
        </w:rPr>
        <w:tab/>
      </w:r>
      <w:r w:rsidRPr="005F1517">
        <w:rPr>
          <w:rFonts w:cstheme="minorHAnsi"/>
          <w:b/>
        </w:rPr>
        <w:tab/>
      </w:r>
      <w:r w:rsidRPr="005F1517">
        <w:rPr>
          <w:rFonts w:cstheme="minorHAnsi"/>
          <w:b/>
        </w:rPr>
        <w:tab/>
      </w:r>
      <w:r w:rsidRPr="005F1517">
        <w:rPr>
          <w:rFonts w:cstheme="minorHAnsi"/>
          <w:b/>
        </w:rPr>
        <w:tab/>
      </w:r>
      <w:r w:rsidRPr="005F1517">
        <w:rPr>
          <w:rFonts w:cstheme="minorHAnsi"/>
          <w:b/>
        </w:rPr>
        <w:tab/>
      </w:r>
      <w:r w:rsidRPr="005F1517">
        <w:rPr>
          <w:rFonts w:cstheme="minorHAnsi"/>
          <w:b/>
        </w:rPr>
        <w:tab/>
      </w:r>
    </w:p>
    <w:p w:rsidR="007314AC" w:rsidRPr="005F1517" w:rsidRDefault="006F7B6F" w:rsidP="00563F71">
      <w:pPr>
        <w:pStyle w:val="Paragraphedeliste"/>
        <w:keepNext/>
        <w:ind w:left="0"/>
        <w:jc w:val="both"/>
        <w:rPr>
          <w:rFonts w:cstheme="minorHAnsi"/>
        </w:rPr>
      </w:pPr>
      <w:sdt>
        <w:sdtPr>
          <w:rPr>
            <w:rFonts w:cstheme="minorHAnsi"/>
          </w:rPr>
          <w:id w:val="774841221"/>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L’exactitude des renseignements que j’ai indiqués dans ce présent formulaire et les éventuelles annexes associées</w:t>
      </w:r>
    </w:p>
    <w:p w:rsidR="007314AC" w:rsidRPr="005F1517" w:rsidRDefault="006F7B6F" w:rsidP="00563F71">
      <w:pPr>
        <w:pStyle w:val="Paragraphedeliste"/>
        <w:keepNext/>
        <w:ind w:left="0"/>
        <w:jc w:val="both"/>
        <w:rPr>
          <w:rFonts w:cstheme="minorHAnsi"/>
        </w:rPr>
      </w:pPr>
      <w:sdt>
        <w:sdtPr>
          <w:rPr>
            <w:rFonts w:cstheme="minorHAnsi"/>
          </w:rPr>
          <w:id w:val="-706418795"/>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La régularité de la situation légale, administrative, sociale, fiscale, comptable et environnementale du maître d’ouvrage </w:t>
      </w:r>
    </w:p>
    <w:p w:rsidR="007314AC" w:rsidRPr="005F1517" w:rsidRDefault="006F7B6F" w:rsidP="007314AC">
      <w:pPr>
        <w:pStyle w:val="Paragraphedeliste"/>
        <w:keepNext/>
        <w:ind w:left="0"/>
        <w:jc w:val="both"/>
        <w:rPr>
          <w:rFonts w:cstheme="minorHAnsi"/>
        </w:rPr>
      </w:pPr>
      <w:sdt>
        <w:sdtPr>
          <w:rPr>
            <w:rFonts w:cstheme="minorHAnsi"/>
          </w:rPr>
          <w:id w:val="1972546932"/>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 xml:space="preserve"> Ne pas faire l’objet d’une procédure collective (ex : redressement, liquidation…) liée à des difficultés économiques, et ne pas être considéré comme une entreprise en difficulté au regard de la règlementation européenne des aides d’Etat,</w:t>
      </w:r>
      <w:r w:rsidR="007314AC" w:rsidRPr="005F1517">
        <w:rPr>
          <w:rFonts w:cstheme="minorHAnsi"/>
        </w:rPr>
        <w:tab/>
      </w:r>
    </w:p>
    <w:p w:rsidR="007314AC" w:rsidRPr="005F1517" w:rsidRDefault="006F7B6F" w:rsidP="007314AC">
      <w:pPr>
        <w:pStyle w:val="Paragraphedeliste"/>
        <w:keepNext/>
        <w:ind w:left="0"/>
        <w:rPr>
          <w:rFonts w:cstheme="minorHAnsi"/>
        </w:rPr>
      </w:pPr>
      <w:sdt>
        <w:sdtPr>
          <w:rPr>
            <w:rFonts w:cstheme="minorHAnsi"/>
          </w:rPr>
          <w:id w:val="-35580456"/>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 xml:space="preserve"> N’être affecté par aucun conflit d’intérêts dans le cadre de la présente demande </w:t>
      </w:r>
    </w:p>
    <w:p w:rsidR="007314AC" w:rsidRPr="005F1517" w:rsidRDefault="006F7B6F" w:rsidP="007314AC">
      <w:pPr>
        <w:pStyle w:val="Paragraphedeliste"/>
        <w:keepNext/>
        <w:ind w:left="0"/>
        <w:jc w:val="both"/>
        <w:rPr>
          <w:rFonts w:cstheme="minorHAnsi"/>
        </w:rPr>
      </w:pPr>
      <w:sdt>
        <w:sdtPr>
          <w:rPr>
            <w:rFonts w:cstheme="minorHAnsi"/>
          </w:rPr>
          <w:id w:val="941655886"/>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 xml:space="preserve"> Avoir pris les dispositions nécessaires pour sensibiliser les membres de ma structure au conflit d’intérêt</w:t>
      </w:r>
    </w:p>
    <w:p w:rsidR="007314AC" w:rsidRPr="005F1517" w:rsidRDefault="006F7B6F" w:rsidP="007314AC">
      <w:pPr>
        <w:pStyle w:val="Paragraphedeliste"/>
        <w:keepNext/>
        <w:ind w:left="0"/>
        <w:jc w:val="both"/>
        <w:rPr>
          <w:rFonts w:cstheme="minorHAnsi"/>
        </w:rPr>
      </w:pPr>
      <w:sdt>
        <w:sdtPr>
          <w:rPr>
            <w:rFonts w:cstheme="minorHAnsi"/>
          </w:rPr>
          <w:id w:val="-537043454"/>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 xml:space="preserve"> Avoir pris les dispositions pour que toute personne, élus,</w:t>
      </w:r>
      <w:r w:rsidR="00A93CF1" w:rsidRPr="005F1517">
        <w:rPr>
          <w:rFonts w:cstheme="minorHAnsi"/>
        </w:rPr>
        <w:t xml:space="preserve"> technicien, actionnaire etc., </w:t>
      </w:r>
      <w:r w:rsidR="007314AC" w:rsidRPr="005F1517">
        <w:rPr>
          <w:rFonts w:cstheme="minorHAnsi"/>
        </w:rPr>
        <w:t xml:space="preserve">susceptible d’être en conflit d’intérêt dans le cadre de cette opération devra se déclarer comme telle et sera écartée des commissions d’appel d’offre ou de toute instance amenée à attribuer une prestation ou un financement en lien avec cet intérêt particulier. </w:t>
      </w:r>
    </w:p>
    <w:p w:rsidR="007314AC" w:rsidRPr="005F1517" w:rsidRDefault="006F7B6F" w:rsidP="00563F71">
      <w:pPr>
        <w:pStyle w:val="Paragraphedeliste"/>
        <w:keepNext/>
        <w:ind w:left="0"/>
        <w:jc w:val="both"/>
        <w:rPr>
          <w:rFonts w:cstheme="minorHAnsi"/>
        </w:rPr>
      </w:pPr>
      <w:sdt>
        <w:sdtPr>
          <w:rPr>
            <w:rFonts w:cstheme="minorHAnsi"/>
          </w:rPr>
          <w:id w:val="563915451"/>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 xml:space="preserve">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w:t>
      </w:r>
    </w:p>
    <w:p w:rsidR="007314AC" w:rsidRPr="005F1517" w:rsidRDefault="006F7B6F" w:rsidP="00563F71">
      <w:pPr>
        <w:pStyle w:val="Paragraphedeliste"/>
        <w:keepNext/>
        <w:ind w:left="0"/>
        <w:jc w:val="both"/>
        <w:rPr>
          <w:rFonts w:cstheme="minorHAnsi"/>
        </w:rPr>
      </w:pPr>
      <w:sdt>
        <w:sdtPr>
          <w:rPr>
            <w:rFonts w:cstheme="minorHAnsi"/>
          </w:rPr>
          <w:id w:val="572785529"/>
          <w14:checkbox>
            <w14:checked w14:val="0"/>
            <w14:checkedState w14:val="2612" w14:font="MS Gothic"/>
            <w14:uncheckedState w14:val="2610" w14:font="MS Gothic"/>
          </w14:checkbox>
        </w:sdtPr>
        <w:sdtEndPr/>
        <w:sdtContent>
          <w:r w:rsidR="007314AC" w:rsidRPr="005F1517">
            <w:rPr>
              <w:rFonts w:ascii="MS Gothic" w:eastAsia="MS Gothic" w:hAnsi="MS Gothic" w:cs="MS Gothic" w:hint="eastAsia"/>
            </w:rPr>
            <w:t>☐</w:t>
          </w:r>
        </w:sdtContent>
      </w:sdt>
      <w:r w:rsidR="007314AC" w:rsidRPr="005F1517">
        <w:rPr>
          <w:rFonts w:cstheme="minorHAnsi"/>
        </w:rPr>
        <w:t xml:space="preserve">Que l’opération faisant l’objet de la présente demande n’a subi aucun commencement d’exécution </w:t>
      </w:r>
      <w:r w:rsidR="00254AFA" w:rsidRPr="005F1517">
        <w:rPr>
          <w:rFonts w:cstheme="minorHAnsi"/>
        </w:rPr>
        <w:t>avant la date de dépôt de la manifestation d’intérêt</w:t>
      </w:r>
      <w:r w:rsidR="007314AC" w:rsidRPr="005F1517">
        <w:rPr>
          <w:rFonts w:cstheme="minorHAnsi"/>
        </w:rPr>
        <w:t xml:space="preserve">. </w:t>
      </w:r>
    </w:p>
    <w:p w:rsidR="007314AC" w:rsidRPr="005F1517" w:rsidRDefault="007314AC" w:rsidP="007314AC">
      <w:pPr>
        <w:keepNext/>
        <w:jc w:val="both"/>
        <w:rPr>
          <w:rFonts w:cstheme="minorHAnsi"/>
          <w:b/>
        </w:rPr>
      </w:pPr>
      <w:r w:rsidRPr="005F1517">
        <w:rPr>
          <w:rFonts w:cstheme="minorHAnsi"/>
          <w:b/>
        </w:rPr>
        <w:t>Le non-respect de ces obligatio</w:t>
      </w:r>
      <w:r w:rsidR="00A93CF1" w:rsidRPr="005F1517">
        <w:rPr>
          <w:rFonts w:cstheme="minorHAnsi"/>
          <w:b/>
        </w:rPr>
        <w:t xml:space="preserve">ns est susceptible de générer </w:t>
      </w:r>
      <w:proofErr w:type="gramStart"/>
      <w:r w:rsidR="00A93CF1" w:rsidRPr="005F1517">
        <w:rPr>
          <w:rFonts w:cstheme="minorHAnsi"/>
          <w:b/>
        </w:rPr>
        <w:t>l</w:t>
      </w:r>
      <w:r w:rsidRPr="005F1517">
        <w:rPr>
          <w:rFonts w:cstheme="minorHAnsi"/>
          <w:b/>
        </w:rPr>
        <w:t>a</w:t>
      </w:r>
      <w:proofErr w:type="gramEnd"/>
      <w:r w:rsidRPr="005F1517">
        <w:rPr>
          <w:rFonts w:cstheme="minorHAnsi"/>
          <w:b/>
        </w:rPr>
        <w:t xml:space="preserve"> non sélection du projet. </w:t>
      </w:r>
    </w:p>
    <w:p w:rsidR="007314AC" w:rsidRPr="005F1517" w:rsidRDefault="007314AC" w:rsidP="007314AC">
      <w:pPr>
        <w:keepNext/>
        <w:jc w:val="both"/>
        <w:rPr>
          <w:rFonts w:cstheme="minorHAnsi"/>
          <w:b/>
        </w:rPr>
      </w:pPr>
      <w:r w:rsidRPr="005F1517">
        <w:rPr>
          <w:rFonts w:cstheme="minorHAnsi"/>
          <w:b/>
        </w:rPr>
        <w:t>La signature engage le bénéficiaire sur le contenu du présent formulaire et de l’intégralité des annexes associées.</w:t>
      </w:r>
    </w:p>
    <w:p w:rsidR="00FD6836" w:rsidRPr="005F1517" w:rsidRDefault="00FD6836" w:rsidP="00FD6836">
      <w:pPr>
        <w:keepNext/>
        <w:jc w:val="right"/>
        <w:rPr>
          <w:rFonts w:cstheme="minorHAnsi"/>
          <w:i/>
        </w:rPr>
      </w:pPr>
      <w:r w:rsidRPr="005F1517">
        <w:rPr>
          <w:rFonts w:cstheme="minorHAnsi"/>
          <w:i/>
        </w:rPr>
        <w:t>Fait à</w:t>
      </w:r>
      <w:r w:rsidRPr="005F1517">
        <w:rPr>
          <w:rFonts w:cstheme="minorHAnsi"/>
        </w:rPr>
        <w:t xml:space="preserve"> </w:t>
      </w:r>
      <w:sdt>
        <w:sdtPr>
          <w:rPr>
            <w:rFonts w:cstheme="minorHAnsi"/>
            <w:color w:val="C00000"/>
          </w:rPr>
          <w:id w:val="1721935607"/>
          <w:showingPlcHdr/>
        </w:sdtPr>
        <w:sdtEndPr/>
        <w:sdtContent>
          <w:r w:rsidRPr="005F1517">
            <w:rPr>
              <w:rFonts w:cstheme="minorHAnsi"/>
              <w:color w:val="C00000"/>
            </w:rPr>
            <w:t>Cliquez ici pour taper du texte.</w:t>
          </w:r>
        </w:sdtContent>
      </w:sdt>
      <w:r w:rsidRPr="005F1517">
        <w:rPr>
          <w:rFonts w:cstheme="minorHAnsi"/>
          <w:i/>
        </w:rPr>
        <w:t xml:space="preserve"> </w:t>
      </w:r>
      <w:proofErr w:type="gramStart"/>
      <w:r w:rsidRPr="005F1517">
        <w:rPr>
          <w:rFonts w:cstheme="minorHAnsi"/>
          <w:i/>
        </w:rPr>
        <w:t>le</w:t>
      </w:r>
      <w:proofErr w:type="gramEnd"/>
      <w:r w:rsidRPr="005F1517">
        <w:rPr>
          <w:rFonts w:cstheme="minorHAnsi"/>
          <w:i/>
        </w:rPr>
        <w:t xml:space="preserve"> </w:t>
      </w:r>
      <w:sdt>
        <w:sdtPr>
          <w:rPr>
            <w:rFonts w:cstheme="minorHAnsi"/>
            <w:i/>
          </w:rPr>
          <w:id w:val="122364888"/>
          <w:showingPlcHdr/>
          <w:date>
            <w:dateFormat w:val="dd/MM/yyyy"/>
            <w:lid w:val="fr-FR"/>
            <w:storeMappedDataAs w:val="dateTime"/>
            <w:calendar w:val="gregorian"/>
          </w:date>
        </w:sdtPr>
        <w:sdtEndPr/>
        <w:sdtContent>
          <w:r w:rsidRPr="005F1517">
            <w:rPr>
              <w:rStyle w:val="Textedelespacerserv"/>
              <w:rFonts w:cstheme="minorHAnsi"/>
              <w:color w:val="C00000"/>
            </w:rPr>
            <w:t>Cliquez ici pour entrer une date.</w:t>
          </w:r>
        </w:sdtContent>
      </w:sdt>
    </w:p>
    <w:p w:rsidR="00FD6836" w:rsidRPr="005F1517" w:rsidRDefault="00FD6836" w:rsidP="00FD6836">
      <w:pPr>
        <w:keepNext/>
        <w:jc w:val="right"/>
        <w:rPr>
          <w:rFonts w:cstheme="minorHAnsi"/>
          <w:b/>
        </w:rPr>
      </w:pPr>
      <w:r w:rsidRPr="005F1517">
        <w:rPr>
          <w:rFonts w:cstheme="minorHAnsi"/>
          <w:b/>
        </w:rPr>
        <w:t>Cachet et signature du porteur de projet (représentant légal ou délégué)</w:t>
      </w:r>
    </w:p>
    <w:p w:rsidR="00FD6836" w:rsidRPr="005F1517" w:rsidRDefault="00FD6836" w:rsidP="00FD6836">
      <w:pPr>
        <w:keepNext/>
        <w:jc w:val="right"/>
        <w:rPr>
          <w:rFonts w:cstheme="minorHAnsi"/>
          <w:i/>
        </w:rPr>
      </w:pPr>
      <w:r w:rsidRPr="005F1517">
        <w:rPr>
          <w:rFonts w:cstheme="minorHAnsi"/>
          <w:i/>
        </w:rPr>
        <w:t xml:space="preserve">Nom et Fonction du signataire : </w:t>
      </w:r>
      <w:sdt>
        <w:sdtPr>
          <w:rPr>
            <w:rFonts w:cstheme="minorHAnsi"/>
            <w:color w:val="C00000"/>
          </w:rPr>
          <w:id w:val="1987353250"/>
          <w:showingPlcHdr/>
        </w:sdtPr>
        <w:sdtEndPr/>
        <w:sdtContent>
          <w:r w:rsidRPr="005F1517">
            <w:rPr>
              <w:rFonts w:cstheme="minorHAnsi"/>
              <w:color w:val="C00000"/>
            </w:rPr>
            <w:t>Cliquez ici pour taper du texte.</w:t>
          </w:r>
        </w:sdtContent>
      </w:sdt>
    </w:p>
    <w:p w:rsidR="00FD6836" w:rsidRPr="005F1517" w:rsidRDefault="00FD6836" w:rsidP="00FD6836">
      <w:pPr>
        <w:keepNext/>
        <w:jc w:val="right"/>
        <w:rPr>
          <w:rFonts w:cstheme="minorHAnsi"/>
          <w:i/>
        </w:rPr>
      </w:pPr>
      <w:r w:rsidRPr="005F1517">
        <w:rPr>
          <w:rFonts w:cstheme="minorHAnsi"/>
          <w:noProof/>
          <w:lang w:eastAsia="fr-FR"/>
        </w:rPr>
        <mc:AlternateContent>
          <mc:Choice Requires="wps">
            <w:drawing>
              <wp:inline distT="0" distB="0" distL="0" distR="0" wp14:anchorId="2992242A" wp14:editId="66823439">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rsidR="002D18DF" w:rsidRPr="005F1517" w:rsidRDefault="002D18DF">
      <w:pPr>
        <w:rPr>
          <w:rStyle w:val="markedcontent"/>
          <w:rFonts w:cstheme="minorHAnsi"/>
        </w:rPr>
      </w:pPr>
      <w:r w:rsidRPr="005F1517">
        <w:rPr>
          <w:rStyle w:val="markedcontent"/>
          <w:rFonts w:cstheme="minorHAnsi"/>
        </w:rPr>
        <w:br w:type="page"/>
      </w:r>
    </w:p>
    <w:p w:rsidR="00781C62" w:rsidRPr="005F1517" w:rsidRDefault="00781C62" w:rsidP="00781C62">
      <w:pPr>
        <w:spacing w:after="0" w:line="240" w:lineRule="auto"/>
        <w:rPr>
          <w:rStyle w:val="markedcontent"/>
          <w:rFonts w:cstheme="minorHAnsi"/>
          <w:b/>
        </w:rPr>
      </w:pPr>
      <w:r w:rsidRPr="005F1517">
        <w:rPr>
          <w:rStyle w:val="markedcontent"/>
          <w:rFonts w:cstheme="minorHAnsi"/>
          <w:b/>
        </w:rPr>
        <w:lastRenderedPageBreak/>
        <w:t xml:space="preserve">Annexe </w:t>
      </w:r>
      <w:r w:rsidR="005F1517">
        <w:rPr>
          <w:rStyle w:val="markedcontent"/>
          <w:rFonts w:cstheme="minorHAnsi"/>
          <w:b/>
        </w:rPr>
        <w:t xml:space="preserve">2 </w:t>
      </w:r>
      <w:r w:rsidRPr="005F1517">
        <w:rPr>
          <w:rStyle w:val="markedcontent"/>
          <w:rFonts w:cstheme="minorHAnsi"/>
          <w:b/>
        </w:rPr>
        <w:t xml:space="preserve">: modalités de l’appel à </w:t>
      </w:r>
      <w:r w:rsidR="008868D5" w:rsidRPr="005F1517">
        <w:rPr>
          <w:rStyle w:val="markedcontent"/>
          <w:rFonts w:cstheme="minorHAnsi"/>
          <w:b/>
        </w:rPr>
        <w:t>candidatures</w:t>
      </w:r>
    </w:p>
    <w:p w:rsidR="00781C62" w:rsidRPr="00202DD1" w:rsidRDefault="00781C62" w:rsidP="00202DD1">
      <w:pPr>
        <w:spacing w:after="0"/>
        <w:rPr>
          <w:rFonts w:cstheme="minorHAnsi"/>
        </w:rPr>
      </w:pPr>
    </w:p>
    <w:p w:rsidR="00BF4B56" w:rsidRPr="006B1BEF" w:rsidRDefault="00BF4B56" w:rsidP="00BF4B56">
      <w:pPr>
        <w:autoSpaceDE w:val="0"/>
        <w:autoSpaceDN w:val="0"/>
        <w:adjustRightInd w:val="0"/>
        <w:spacing w:after="0" w:line="240" w:lineRule="auto"/>
        <w:rPr>
          <w:rFonts w:cstheme="minorHAnsi"/>
          <w:color w:val="000000"/>
          <w:u w:val="single"/>
        </w:rPr>
      </w:pPr>
      <w:r w:rsidRPr="006B1BEF">
        <w:rPr>
          <w:rFonts w:cstheme="minorHAnsi"/>
          <w:color w:val="000000"/>
          <w:u w:val="single"/>
        </w:rPr>
        <w:t>Territoires éligibles à l’appel à candidatures</w:t>
      </w:r>
      <w:r w:rsidR="00766C38" w:rsidRPr="006B1BEF">
        <w:rPr>
          <w:rFonts w:cstheme="minorHAnsi"/>
          <w:color w:val="000000"/>
          <w:u w:val="single"/>
        </w:rPr>
        <w:t xml:space="preserve"> et critères de priorisation</w:t>
      </w:r>
      <w:r w:rsidRPr="006B1BEF">
        <w:rPr>
          <w:rFonts w:cstheme="minorHAnsi"/>
          <w:color w:val="000000"/>
          <w:u w:val="single"/>
        </w:rPr>
        <w:t xml:space="preserve"> : </w:t>
      </w:r>
    </w:p>
    <w:p w:rsidR="0074343D" w:rsidRPr="005F1517" w:rsidRDefault="0074343D" w:rsidP="0074343D">
      <w:pPr>
        <w:keepNext/>
        <w:spacing w:before="120" w:after="0" w:line="240" w:lineRule="auto"/>
        <w:jc w:val="both"/>
        <w:rPr>
          <w:rFonts w:cstheme="minorHAnsi"/>
        </w:rPr>
      </w:pPr>
      <w:r w:rsidRPr="005F1517">
        <w:rPr>
          <w:rFonts w:cstheme="minorHAnsi"/>
        </w:rPr>
        <w:t>Avenir Montagnes Ingénierie est destiné aux territoires de montagne qui souhaitent repenser leur stratégie de développement vers une offre touristique diversifiée, résiliente et durable.</w:t>
      </w:r>
    </w:p>
    <w:p w:rsidR="0074343D" w:rsidRPr="005F1517" w:rsidRDefault="0074343D" w:rsidP="0074343D">
      <w:pPr>
        <w:spacing w:before="120" w:after="0" w:line="240" w:lineRule="auto"/>
        <w:jc w:val="both"/>
        <w:rPr>
          <w:rFonts w:cstheme="minorHAnsi"/>
        </w:rPr>
      </w:pPr>
      <w:r w:rsidRPr="005F1517">
        <w:rPr>
          <w:rFonts w:cstheme="minorHAnsi"/>
          <w:b/>
        </w:rPr>
        <w:t>L’offre de services s’adresse aux territoires les moins dotés en ingénierie.</w:t>
      </w:r>
      <w:r w:rsidRPr="005F1517">
        <w:rPr>
          <w:rFonts w:cstheme="minorHAnsi"/>
        </w:rPr>
        <w:t xml:space="preserve"> Sont éligibles les territoires situés dans le périmètre du Massif central et qui portent un projet centré sur l’économie touristique de montagne.</w:t>
      </w:r>
    </w:p>
    <w:p w:rsidR="0074343D" w:rsidRPr="005F1517" w:rsidRDefault="0074343D" w:rsidP="0074343D">
      <w:pPr>
        <w:spacing w:before="120" w:after="0" w:line="240" w:lineRule="auto"/>
        <w:jc w:val="both"/>
        <w:rPr>
          <w:rFonts w:cstheme="minorHAnsi"/>
        </w:rPr>
      </w:pPr>
      <w:r w:rsidRPr="005F1517">
        <w:rPr>
          <w:rFonts w:cstheme="minorHAnsi"/>
        </w:rPr>
        <w:t xml:space="preserve">Les projets devront être cohérents avec </w:t>
      </w:r>
      <w:r w:rsidRPr="005F1517">
        <w:rPr>
          <w:rFonts w:cstheme="minorHAnsi"/>
          <w:b/>
        </w:rPr>
        <w:t>les projets de territoires engagés dans les contrats de relance et de transition écologique (CRTE)</w:t>
      </w:r>
      <w:r w:rsidRPr="005F1517">
        <w:rPr>
          <w:rFonts w:cstheme="minorHAnsi"/>
        </w:rPr>
        <w:t>. Avenir Montagnes Ingénierie sera intégré au CRTE.</w:t>
      </w:r>
    </w:p>
    <w:p w:rsidR="0074343D" w:rsidRPr="005F1517" w:rsidRDefault="0074343D" w:rsidP="0074343D">
      <w:pPr>
        <w:spacing w:before="120" w:after="0" w:line="240" w:lineRule="auto"/>
        <w:jc w:val="both"/>
        <w:rPr>
          <w:rFonts w:cstheme="minorHAnsi"/>
        </w:rPr>
      </w:pPr>
      <w:r w:rsidRPr="005F1517">
        <w:rPr>
          <w:rFonts w:cstheme="minorHAnsi"/>
        </w:rPr>
        <w:t xml:space="preserve">Par exception et afin de tenir compte de la diversité des modes de gouvernance, l’échelle des territoires à sélectionner pourra être </w:t>
      </w:r>
      <w:r w:rsidRPr="005F1517">
        <w:rPr>
          <w:rFonts w:cstheme="minorHAnsi"/>
          <w:b/>
        </w:rPr>
        <w:t>adaptée</w:t>
      </w:r>
      <w:r w:rsidR="005B7737" w:rsidRPr="005F1517">
        <w:rPr>
          <w:rFonts w:cstheme="minorHAnsi"/>
          <w:b/>
        </w:rPr>
        <w:t xml:space="preserve"> au-delà de l’échelle des CRTE à titre dérogatoire</w:t>
      </w:r>
      <w:r w:rsidRPr="005F1517">
        <w:rPr>
          <w:rFonts w:cstheme="minorHAnsi"/>
          <w:b/>
        </w:rPr>
        <w:t xml:space="preserve"> au cas par cas</w:t>
      </w:r>
      <w:r w:rsidRPr="005F1517">
        <w:rPr>
          <w:rFonts w:cstheme="minorHAnsi"/>
        </w:rPr>
        <w:t xml:space="preserve"> : les territoires sélectionnés pourront être constitués de groupements de collectivités territoriales (EPCI ou réseau de communes, syndicat communal ou syndicat mixte, pôle d’équilibre territorial et rural, parc naturel régional, </w:t>
      </w:r>
      <w:r w:rsidRPr="005F1517">
        <w:rPr>
          <w:rFonts w:cstheme="minorHAnsi"/>
          <w:i/>
        </w:rPr>
        <w:t>etc</w:t>
      </w:r>
      <w:r w:rsidRPr="005F1517">
        <w:rPr>
          <w:rFonts w:cstheme="minorHAnsi"/>
        </w:rPr>
        <w:t>.) à l’échelle qui leur semblera la plus pertinente et en privilégiant les territoires déjà constitués.</w:t>
      </w:r>
    </w:p>
    <w:p w:rsidR="00C94705" w:rsidRPr="00BC4EA7" w:rsidRDefault="00C94705" w:rsidP="00C94705">
      <w:pPr>
        <w:spacing w:after="0" w:line="240" w:lineRule="auto"/>
        <w:rPr>
          <w:rFonts w:cstheme="minorHAnsi"/>
        </w:rPr>
      </w:pPr>
    </w:p>
    <w:p w:rsidR="00084CAD" w:rsidRPr="005F1517" w:rsidRDefault="00084CAD" w:rsidP="00084CAD">
      <w:pPr>
        <w:tabs>
          <w:tab w:val="left" w:pos="567"/>
          <w:tab w:val="left" w:pos="1418"/>
        </w:tabs>
        <w:spacing w:before="120" w:after="0" w:line="240" w:lineRule="auto"/>
        <w:jc w:val="both"/>
        <w:rPr>
          <w:rFonts w:cstheme="minorHAnsi"/>
          <w:u w:val="single"/>
        </w:rPr>
      </w:pPr>
      <w:r w:rsidRPr="005F1517">
        <w:rPr>
          <w:rFonts w:cstheme="minorHAnsi"/>
          <w:u w:val="single"/>
        </w:rPr>
        <w:t xml:space="preserve">Le choix des </w:t>
      </w:r>
      <w:r w:rsidR="008030CB" w:rsidRPr="005F1517">
        <w:rPr>
          <w:rFonts w:cstheme="minorHAnsi"/>
          <w:u w:val="single"/>
        </w:rPr>
        <w:t xml:space="preserve">7 </w:t>
      </w:r>
      <w:r w:rsidRPr="005F1517">
        <w:rPr>
          <w:rFonts w:cstheme="minorHAnsi"/>
          <w:u w:val="single"/>
        </w:rPr>
        <w:t>territoires retenus dans Avenir Montagne Ingénierie reposera sur les critères suivants :</w:t>
      </w:r>
    </w:p>
    <w:p w:rsidR="00084CAD" w:rsidRPr="005F1517" w:rsidRDefault="00084CAD" w:rsidP="00084CAD">
      <w:pPr>
        <w:pStyle w:val="Paragraphedeliste"/>
        <w:numPr>
          <w:ilvl w:val="0"/>
          <w:numId w:val="36"/>
        </w:numPr>
        <w:tabs>
          <w:tab w:val="left" w:pos="567"/>
          <w:tab w:val="left" w:pos="1418"/>
        </w:tabs>
        <w:spacing w:before="120" w:after="0" w:line="240" w:lineRule="auto"/>
        <w:ind w:left="0"/>
        <w:contextualSpacing w:val="0"/>
        <w:jc w:val="both"/>
        <w:rPr>
          <w:rFonts w:cstheme="minorHAnsi"/>
        </w:rPr>
      </w:pPr>
      <w:r w:rsidRPr="005F1517">
        <w:rPr>
          <w:rFonts w:cstheme="minorHAnsi"/>
          <w:b/>
        </w:rPr>
        <w:t xml:space="preserve">1/ La conformité des objectifs du projet de territoire avec le programme Avenir montagne : </w:t>
      </w:r>
      <w:r w:rsidRPr="005F1517">
        <w:rPr>
          <w:rFonts w:cstheme="minorHAnsi"/>
        </w:rPr>
        <w:t xml:space="preserve">une lettre d’intention formalisera l’engagement du territoire candidat à élaborer, réorienter ou conforter sa stratégie touristique vers un tourisme toutes saisons, cohérent avec les objectifs de transition écologique. Le projet de territoire devra être conforme aux objectifs du programme, vers un développement touristique équilibré, respectueux de la biodiversité et des paysages, et responsable. </w:t>
      </w:r>
    </w:p>
    <w:p w:rsidR="00084CAD" w:rsidRPr="005F1517" w:rsidRDefault="00084CAD" w:rsidP="00084CAD">
      <w:pPr>
        <w:pStyle w:val="Paragraphedeliste"/>
        <w:numPr>
          <w:ilvl w:val="0"/>
          <w:numId w:val="36"/>
        </w:numPr>
        <w:tabs>
          <w:tab w:val="left" w:pos="567"/>
          <w:tab w:val="left" w:pos="1418"/>
        </w:tabs>
        <w:spacing w:before="120" w:after="0" w:line="240" w:lineRule="auto"/>
        <w:ind w:left="0"/>
        <w:contextualSpacing w:val="0"/>
        <w:jc w:val="both"/>
        <w:rPr>
          <w:rFonts w:cstheme="minorHAnsi"/>
        </w:rPr>
      </w:pPr>
      <w:r w:rsidRPr="005F1517">
        <w:rPr>
          <w:rFonts w:cstheme="minorHAnsi"/>
          <w:b/>
        </w:rPr>
        <w:t xml:space="preserve">2/ Les capacités d’ingénierie du territoire candidat : </w:t>
      </w:r>
      <w:r w:rsidRPr="005F1517">
        <w:rPr>
          <w:rFonts w:cstheme="minorHAnsi"/>
        </w:rPr>
        <w:t>le programme s’adresse aux territoires les moins dotés en ingénierie ;</w:t>
      </w:r>
    </w:p>
    <w:p w:rsidR="00084CAD" w:rsidRPr="005F1517" w:rsidRDefault="00084CAD" w:rsidP="00084CAD">
      <w:pPr>
        <w:pStyle w:val="Paragraphedeliste"/>
        <w:numPr>
          <w:ilvl w:val="0"/>
          <w:numId w:val="36"/>
        </w:numPr>
        <w:tabs>
          <w:tab w:val="left" w:pos="567"/>
          <w:tab w:val="left" w:pos="1418"/>
        </w:tabs>
        <w:spacing w:before="120" w:after="0" w:line="240" w:lineRule="auto"/>
        <w:ind w:left="0"/>
        <w:contextualSpacing w:val="0"/>
        <w:jc w:val="both"/>
        <w:rPr>
          <w:rFonts w:cstheme="minorHAnsi"/>
        </w:rPr>
      </w:pPr>
      <w:r w:rsidRPr="005F1517">
        <w:rPr>
          <w:rFonts w:cstheme="minorHAnsi"/>
          <w:b/>
        </w:rPr>
        <w:t xml:space="preserve">3/ L’intégration des habitants dans le projet d’offre touristique : </w:t>
      </w:r>
      <w:r w:rsidRPr="005F1517">
        <w:rPr>
          <w:rFonts w:cstheme="minorHAnsi"/>
        </w:rPr>
        <w:t>en favorisant l’attractivité tant pour les touristes que pour les résidents (actuels et à venir), les actions menées conforteront ces sites comme espaces à vivre ;</w:t>
      </w:r>
    </w:p>
    <w:p w:rsidR="00084CAD" w:rsidRPr="005F1517" w:rsidRDefault="00084CAD" w:rsidP="00084CAD">
      <w:pPr>
        <w:pStyle w:val="Paragraphedeliste"/>
        <w:numPr>
          <w:ilvl w:val="0"/>
          <w:numId w:val="36"/>
        </w:numPr>
        <w:tabs>
          <w:tab w:val="left" w:pos="567"/>
          <w:tab w:val="left" w:pos="1418"/>
        </w:tabs>
        <w:spacing w:before="120" w:after="0" w:line="240" w:lineRule="auto"/>
        <w:ind w:left="0"/>
        <w:contextualSpacing w:val="0"/>
        <w:jc w:val="both"/>
        <w:rPr>
          <w:rFonts w:cstheme="minorHAnsi"/>
        </w:rPr>
      </w:pPr>
      <w:r w:rsidRPr="005F1517">
        <w:rPr>
          <w:rFonts w:cstheme="minorHAnsi"/>
          <w:b/>
        </w:rPr>
        <w:t>4/ L’existence ou la mise en place d’une</w:t>
      </w:r>
      <w:r w:rsidRPr="005F1517">
        <w:rPr>
          <w:rFonts w:cstheme="minorHAnsi"/>
        </w:rPr>
        <w:t xml:space="preserve"> </w:t>
      </w:r>
      <w:r w:rsidRPr="005F1517">
        <w:rPr>
          <w:rFonts w:cstheme="minorHAnsi"/>
          <w:b/>
        </w:rPr>
        <w:t>gouvernance</w:t>
      </w:r>
      <w:r w:rsidRPr="005F1517">
        <w:rPr>
          <w:rFonts w:cstheme="minorHAnsi"/>
        </w:rPr>
        <w:t xml:space="preserve"> </w:t>
      </w:r>
      <w:r w:rsidRPr="005F1517">
        <w:rPr>
          <w:rFonts w:cstheme="minorHAnsi"/>
          <w:b/>
        </w:rPr>
        <w:t>adaptée aux objectifs ;</w:t>
      </w:r>
    </w:p>
    <w:p w:rsidR="00084CAD" w:rsidRPr="005F1517" w:rsidRDefault="00084CAD" w:rsidP="00084CAD">
      <w:pPr>
        <w:pStyle w:val="Paragraphedeliste"/>
        <w:numPr>
          <w:ilvl w:val="0"/>
          <w:numId w:val="36"/>
        </w:numPr>
        <w:tabs>
          <w:tab w:val="left" w:pos="567"/>
          <w:tab w:val="left" w:pos="1418"/>
        </w:tabs>
        <w:spacing w:before="120" w:after="0" w:line="240" w:lineRule="auto"/>
        <w:ind w:left="0"/>
        <w:contextualSpacing w:val="0"/>
        <w:jc w:val="both"/>
        <w:rPr>
          <w:rFonts w:cstheme="minorHAnsi"/>
        </w:rPr>
      </w:pPr>
      <w:r w:rsidRPr="005F1517">
        <w:rPr>
          <w:rFonts w:cstheme="minorHAnsi"/>
          <w:b/>
        </w:rPr>
        <w:t>5/ La représentativité de la diversité des territoires de montagne </w:t>
      </w:r>
      <w:r w:rsidRPr="005F1517">
        <w:rPr>
          <w:rFonts w:cstheme="minorHAnsi"/>
        </w:rPr>
        <w:t>: l’objectif du programme étant d’accélérer la réorientation des stratégies touristiques, il conviendra de sélectionner des collectivités représentatives de</w:t>
      </w:r>
      <w:r w:rsidR="00F4360C" w:rsidRPr="005F1517">
        <w:rPr>
          <w:rFonts w:cstheme="minorHAnsi"/>
        </w:rPr>
        <w:t xml:space="preserve"> la diversité des territoires du</w:t>
      </w:r>
      <w:r w:rsidRPr="005F1517">
        <w:rPr>
          <w:rFonts w:cstheme="minorHAnsi"/>
        </w:rPr>
        <w:t xml:space="preserve"> </w:t>
      </w:r>
      <w:r w:rsidR="00F4360C" w:rsidRPr="005F1517">
        <w:rPr>
          <w:rFonts w:cstheme="minorHAnsi"/>
        </w:rPr>
        <w:t>M</w:t>
      </w:r>
      <w:r w:rsidRPr="005F1517">
        <w:rPr>
          <w:rFonts w:cstheme="minorHAnsi"/>
        </w:rPr>
        <w:t>assif</w:t>
      </w:r>
      <w:r w:rsidR="00F4360C" w:rsidRPr="005F1517">
        <w:rPr>
          <w:rFonts w:cstheme="minorHAnsi"/>
        </w:rPr>
        <w:t xml:space="preserve"> central</w:t>
      </w:r>
      <w:r w:rsidR="005565FF" w:rsidRPr="005F1517">
        <w:rPr>
          <w:rFonts w:cstheme="minorHAnsi"/>
        </w:rPr>
        <w:t xml:space="preserve"> et de leurs enjeux</w:t>
      </w:r>
      <w:r w:rsidRPr="005F1517">
        <w:rPr>
          <w:rFonts w:cstheme="minorHAnsi"/>
        </w:rPr>
        <w:t>.</w:t>
      </w:r>
    </w:p>
    <w:p w:rsidR="002D6ECC" w:rsidRPr="00BC4EA7" w:rsidRDefault="002D6ECC" w:rsidP="002D6ECC">
      <w:pPr>
        <w:spacing w:after="0" w:line="240" w:lineRule="auto"/>
        <w:rPr>
          <w:rFonts w:cstheme="minorHAnsi"/>
        </w:rPr>
      </w:pPr>
    </w:p>
    <w:p w:rsidR="00123B45" w:rsidRPr="005F1517" w:rsidRDefault="006B1BEF" w:rsidP="00C63231">
      <w:pPr>
        <w:spacing w:after="0" w:line="240" w:lineRule="auto"/>
        <w:rPr>
          <w:rFonts w:cstheme="minorHAnsi"/>
          <w:b/>
        </w:rPr>
      </w:pPr>
      <w:r>
        <w:rPr>
          <w:rFonts w:cstheme="minorHAnsi"/>
          <w:b/>
        </w:rPr>
        <w:t>Déroulement de la procédure</w:t>
      </w:r>
    </w:p>
    <w:p w:rsidR="00123B45" w:rsidRPr="005F1517" w:rsidRDefault="00123B45" w:rsidP="00C63231">
      <w:pPr>
        <w:spacing w:after="0" w:line="240" w:lineRule="auto"/>
        <w:rPr>
          <w:rFonts w:cstheme="minorHAnsi"/>
        </w:rPr>
      </w:pPr>
      <w:r w:rsidRPr="005F1517">
        <w:rPr>
          <w:rFonts w:cstheme="minorHAnsi"/>
        </w:rPr>
        <w:t>La procédure par appel à</w:t>
      </w:r>
      <w:r w:rsidR="00781C62" w:rsidRPr="005F1517">
        <w:rPr>
          <w:rFonts w:cstheme="minorHAnsi"/>
        </w:rPr>
        <w:t xml:space="preserve"> </w:t>
      </w:r>
      <w:r w:rsidR="00001FDA" w:rsidRPr="005F1517">
        <w:rPr>
          <w:rFonts w:cstheme="minorHAnsi"/>
        </w:rPr>
        <w:t>candidatures</w:t>
      </w:r>
      <w:r w:rsidRPr="005F1517">
        <w:rPr>
          <w:rFonts w:cstheme="minorHAnsi"/>
        </w:rPr>
        <w:t xml:space="preserve"> comprend </w:t>
      </w:r>
      <w:r w:rsidR="00C94705" w:rsidRPr="005F1517">
        <w:rPr>
          <w:rFonts w:cstheme="minorHAnsi"/>
        </w:rPr>
        <w:t>les</w:t>
      </w:r>
      <w:r w:rsidRPr="005F1517">
        <w:rPr>
          <w:rFonts w:cstheme="minorHAnsi"/>
        </w:rPr>
        <w:t xml:space="preserve"> phases su</w:t>
      </w:r>
      <w:r w:rsidR="00C94705" w:rsidRPr="005F1517">
        <w:rPr>
          <w:rFonts w:cstheme="minorHAnsi"/>
        </w:rPr>
        <w:t>ivantes</w:t>
      </w:r>
      <w:r w:rsidRPr="005F1517">
        <w:rPr>
          <w:rFonts w:cstheme="minorHAnsi"/>
        </w:rPr>
        <w:t>:</w:t>
      </w:r>
    </w:p>
    <w:p w:rsidR="00D36DE6" w:rsidRPr="005F1517" w:rsidRDefault="00C94705" w:rsidP="00D36DE6">
      <w:pPr>
        <w:pStyle w:val="Paragraphedeliste"/>
        <w:numPr>
          <w:ilvl w:val="0"/>
          <w:numId w:val="32"/>
        </w:numPr>
        <w:tabs>
          <w:tab w:val="left" w:pos="4308"/>
        </w:tabs>
        <w:spacing w:after="0" w:line="240" w:lineRule="auto"/>
        <w:rPr>
          <w:rFonts w:cstheme="minorHAnsi"/>
        </w:rPr>
      </w:pPr>
      <w:r w:rsidRPr="005F1517">
        <w:rPr>
          <w:rFonts w:cstheme="minorHAnsi"/>
        </w:rPr>
        <w:t>l</w:t>
      </w:r>
      <w:r w:rsidR="00123B45" w:rsidRPr="005F1517">
        <w:rPr>
          <w:rFonts w:cstheme="minorHAnsi"/>
        </w:rPr>
        <w:t xml:space="preserve">a phase de </w:t>
      </w:r>
      <w:r w:rsidR="00C76BFE" w:rsidRPr="005F1517">
        <w:rPr>
          <w:rFonts w:cstheme="minorHAnsi"/>
        </w:rPr>
        <w:t xml:space="preserve">dépôt </w:t>
      </w:r>
      <w:r w:rsidR="00001FDA" w:rsidRPr="005F1517">
        <w:rPr>
          <w:rFonts w:cstheme="minorHAnsi"/>
        </w:rPr>
        <w:t>de la candidature</w:t>
      </w:r>
      <w:r w:rsidR="00C76BFE" w:rsidRPr="005F1517">
        <w:rPr>
          <w:rFonts w:cstheme="minorHAnsi"/>
        </w:rPr>
        <w:t> ;</w:t>
      </w:r>
    </w:p>
    <w:p w:rsidR="00001FDA" w:rsidRPr="005F1517" w:rsidRDefault="00D36DE6" w:rsidP="00D36DE6">
      <w:pPr>
        <w:pStyle w:val="Paragraphedeliste"/>
        <w:numPr>
          <w:ilvl w:val="0"/>
          <w:numId w:val="32"/>
        </w:numPr>
        <w:tabs>
          <w:tab w:val="left" w:pos="4308"/>
        </w:tabs>
        <w:spacing w:after="0" w:line="240" w:lineRule="auto"/>
        <w:rPr>
          <w:rFonts w:cstheme="minorHAnsi"/>
        </w:rPr>
      </w:pPr>
      <w:r w:rsidRPr="005F1517">
        <w:rPr>
          <w:rFonts w:cstheme="minorHAnsi"/>
        </w:rPr>
        <w:t xml:space="preserve">la phase </w:t>
      </w:r>
      <w:r w:rsidR="00123B45" w:rsidRPr="005F1517">
        <w:rPr>
          <w:rFonts w:cstheme="minorHAnsi"/>
        </w:rPr>
        <w:t>sélection des projets</w:t>
      </w:r>
      <w:r w:rsidR="00196BCA" w:rsidRPr="005F1517">
        <w:rPr>
          <w:rFonts w:cstheme="minorHAnsi"/>
        </w:rPr>
        <w:t> </w:t>
      </w:r>
      <w:r w:rsidR="00001FDA" w:rsidRPr="005F1517">
        <w:rPr>
          <w:rFonts w:cstheme="minorHAnsi"/>
        </w:rPr>
        <w:t xml:space="preserve">en deux temps </w:t>
      </w:r>
      <w:r w:rsidR="00196BCA" w:rsidRPr="005F1517">
        <w:rPr>
          <w:rFonts w:cstheme="minorHAnsi"/>
        </w:rPr>
        <w:t xml:space="preserve">: </w:t>
      </w:r>
    </w:p>
    <w:p w:rsidR="00D36DE6" w:rsidRPr="005F1517" w:rsidRDefault="00001FDA" w:rsidP="0007721C">
      <w:pPr>
        <w:pStyle w:val="Paragraphedeliste"/>
        <w:numPr>
          <w:ilvl w:val="1"/>
          <w:numId w:val="32"/>
        </w:numPr>
        <w:tabs>
          <w:tab w:val="left" w:pos="4308"/>
        </w:tabs>
        <w:spacing w:after="0" w:line="240" w:lineRule="auto"/>
        <w:rPr>
          <w:rFonts w:cstheme="minorHAnsi"/>
        </w:rPr>
      </w:pPr>
      <w:r w:rsidRPr="005F1517">
        <w:rPr>
          <w:rFonts w:cstheme="minorHAnsi"/>
        </w:rPr>
        <w:t xml:space="preserve">un </w:t>
      </w:r>
      <w:r w:rsidR="00472E39" w:rsidRPr="005F1517">
        <w:rPr>
          <w:rFonts w:cstheme="minorHAnsi"/>
        </w:rPr>
        <w:t xml:space="preserve">comité technique de pré-sélection examinera </w:t>
      </w:r>
      <w:r w:rsidR="00196BCA" w:rsidRPr="005F1517">
        <w:rPr>
          <w:rFonts w:cstheme="minorHAnsi"/>
        </w:rPr>
        <w:t xml:space="preserve">les projets déposés </w:t>
      </w:r>
      <w:r w:rsidR="00472E39" w:rsidRPr="005F1517">
        <w:rPr>
          <w:rFonts w:cstheme="minorHAnsi"/>
        </w:rPr>
        <w:t>et procèdera à</w:t>
      </w:r>
      <w:r w:rsidR="00D36DE6" w:rsidRPr="005F1517">
        <w:rPr>
          <w:rFonts w:cstheme="minorHAnsi"/>
        </w:rPr>
        <w:t xml:space="preserve"> une pré-sélection des dossiers</w:t>
      </w:r>
      <w:r w:rsidR="00472E39" w:rsidRPr="005F1517">
        <w:rPr>
          <w:rFonts w:cstheme="minorHAnsi"/>
        </w:rPr>
        <w:t> </w:t>
      </w:r>
      <w:r w:rsidRPr="005F1517">
        <w:rPr>
          <w:rFonts w:cstheme="minorHAnsi"/>
        </w:rPr>
        <w:t>à l’échelle du Massif central</w:t>
      </w:r>
      <w:r w:rsidR="00E3742A" w:rsidRPr="005F1517">
        <w:rPr>
          <w:rFonts w:cstheme="minorHAnsi"/>
        </w:rPr>
        <w:t>. Il</w:t>
      </w:r>
      <w:r w:rsidRPr="005F1517">
        <w:rPr>
          <w:rFonts w:cstheme="minorHAnsi"/>
        </w:rPr>
        <w:t xml:space="preserve"> proposera un classement des projets retenus à Monsieur le Préfet de région Auvergne-Rhône-Alpes, Préfet coordonnateur du Massif central qui statuera sur les candidatures </w:t>
      </w:r>
      <w:proofErr w:type="spellStart"/>
      <w:r w:rsidRPr="005F1517">
        <w:rPr>
          <w:rFonts w:cstheme="minorHAnsi"/>
        </w:rPr>
        <w:t>pré-sélectionnées</w:t>
      </w:r>
      <w:proofErr w:type="spellEnd"/>
      <w:r w:rsidRPr="005F1517">
        <w:rPr>
          <w:rFonts w:cstheme="minorHAnsi"/>
        </w:rPr>
        <w:t xml:space="preserve"> à l’échelle du massif</w:t>
      </w:r>
      <w:r w:rsidR="00E3742A" w:rsidRPr="005F1517">
        <w:rPr>
          <w:rFonts w:cstheme="minorHAnsi"/>
        </w:rPr>
        <w:t xml:space="preserve"> et qui pourront intégrer la second</w:t>
      </w:r>
      <w:r w:rsidR="00FF7EB3">
        <w:rPr>
          <w:rFonts w:cstheme="minorHAnsi"/>
        </w:rPr>
        <w:t>e</w:t>
      </w:r>
      <w:r w:rsidR="00E3742A" w:rsidRPr="005F1517">
        <w:rPr>
          <w:rFonts w:cstheme="minorHAnsi"/>
        </w:rPr>
        <w:t xml:space="preserve"> étape de sélection</w:t>
      </w:r>
      <w:r w:rsidR="00472E39" w:rsidRPr="005F1517">
        <w:rPr>
          <w:rFonts w:cstheme="minorHAnsi"/>
        </w:rPr>
        <w:t>;</w:t>
      </w:r>
    </w:p>
    <w:p w:rsidR="00001FDA" w:rsidRPr="005F1517" w:rsidRDefault="00001FDA" w:rsidP="0007721C">
      <w:pPr>
        <w:pStyle w:val="Paragraphedeliste"/>
        <w:numPr>
          <w:ilvl w:val="1"/>
          <w:numId w:val="32"/>
        </w:numPr>
        <w:tabs>
          <w:tab w:val="left" w:pos="4308"/>
        </w:tabs>
        <w:spacing w:after="0" w:line="240" w:lineRule="auto"/>
        <w:rPr>
          <w:rFonts w:cstheme="minorHAnsi"/>
        </w:rPr>
      </w:pPr>
      <w:r w:rsidRPr="005F1517">
        <w:rPr>
          <w:rFonts w:cstheme="minorHAnsi"/>
        </w:rPr>
        <w:t>un comité de sélection national proposera, sur la base des éléments proposés par Monsieur le Préfet de région Auvergne-Rhône-Alpes, Préfet coordonnateur du Massif central, un classement des projets</w:t>
      </w:r>
      <w:r w:rsidR="00E3742A" w:rsidRPr="005F1517">
        <w:rPr>
          <w:rFonts w:cstheme="minorHAnsi"/>
        </w:rPr>
        <w:t xml:space="preserve"> </w:t>
      </w:r>
      <w:r w:rsidRPr="005F1517">
        <w:rPr>
          <w:rFonts w:cstheme="minorHAnsi"/>
        </w:rPr>
        <w:t xml:space="preserve">à Monsieur le Secrétaire d’Etat en charge </w:t>
      </w:r>
      <w:r w:rsidR="00AC62C7">
        <w:rPr>
          <w:rFonts w:cstheme="minorHAnsi"/>
        </w:rPr>
        <w:t xml:space="preserve">de la Ruralité </w:t>
      </w:r>
      <w:r w:rsidRPr="005F1517">
        <w:rPr>
          <w:rFonts w:cstheme="minorHAnsi"/>
        </w:rPr>
        <w:t>qui statuera sur les candidatures retenues.</w:t>
      </w:r>
    </w:p>
    <w:p w:rsidR="00BC4EA7" w:rsidRDefault="00BC4EA7">
      <w:pPr>
        <w:rPr>
          <w:rFonts w:cstheme="minorHAnsi"/>
        </w:rPr>
      </w:pPr>
      <w:r>
        <w:rPr>
          <w:rFonts w:cstheme="minorHAnsi"/>
        </w:rPr>
        <w:br w:type="page"/>
      </w:r>
    </w:p>
    <w:p w:rsidR="00B80982" w:rsidRPr="005F1517" w:rsidRDefault="00B80982" w:rsidP="00B80982">
      <w:pPr>
        <w:spacing w:after="0"/>
        <w:rPr>
          <w:rStyle w:val="markedcontent"/>
          <w:rFonts w:cstheme="minorHAnsi"/>
          <w:b/>
        </w:rPr>
      </w:pPr>
      <w:r w:rsidRPr="005F1517">
        <w:rPr>
          <w:rStyle w:val="markedcontent"/>
          <w:rFonts w:cstheme="minorHAnsi"/>
          <w:b/>
        </w:rPr>
        <w:lastRenderedPageBreak/>
        <w:t>Envoi d</w:t>
      </w:r>
      <w:r w:rsidR="00781C62" w:rsidRPr="005F1517">
        <w:rPr>
          <w:rStyle w:val="markedcontent"/>
          <w:rFonts w:cstheme="minorHAnsi"/>
          <w:b/>
        </w:rPr>
        <w:t>es</w:t>
      </w:r>
      <w:r w:rsidRPr="005F1517">
        <w:rPr>
          <w:rStyle w:val="markedcontent"/>
          <w:rFonts w:cstheme="minorHAnsi"/>
          <w:b/>
        </w:rPr>
        <w:t xml:space="preserve"> dossier</w:t>
      </w:r>
      <w:r w:rsidR="00781C62" w:rsidRPr="005F1517">
        <w:rPr>
          <w:rStyle w:val="markedcontent"/>
          <w:rFonts w:cstheme="minorHAnsi"/>
          <w:b/>
        </w:rPr>
        <w:t>s</w:t>
      </w:r>
    </w:p>
    <w:p w:rsidR="008C753F" w:rsidRPr="005F1517" w:rsidRDefault="00B80982" w:rsidP="008C753F">
      <w:pPr>
        <w:rPr>
          <w:rFonts w:eastAsia="Calibri" w:cstheme="minorHAnsi"/>
          <w:color w:val="0000FF"/>
          <w:u w:val="single"/>
        </w:rPr>
      </w:pPr>
      <w:r w:rsidRPr="005F1517">
        <w:rPr>
          <w:rStyle w:val="markedcontent"/>
          <w:rFonts w:cstheme="minorHAnsi"/>
        </w:rPr>
        <w:t xml:space="preserve">Les candidats transmettent leur </w:t>
      </w:r>
      <w:r w:rsidR="007D2618" w:rsidRPr="005F1517">
        <w:rPr>
          <w:rStyle w:val="markedcontent"/>
          <w:rFonts w:cstheme="minorHAnsi"/>
        </w:rPr>
        <w:t xml:space="preserve">manifestation d’intérêt </w:t>
      </w:r>
      <w:r w:rsidRPr="005F1517">
        <w:rPr>
          <w:rStyle w:val="markedcontent"/>
          <w:rFonts w:cstheme="minorHAnsi"/>
        </w:rPr>
        <w:t>par voie dématériali</w:t>
      </w:r>
      <w:r w:rsidR="00535119" w:rsidRPr="005F1517">
        <w:rPr>
          <w:rStyle w:val="markedcontent"/>
          <w:rFonts w:cstheme="minorHAnsi"/>
        </w:rPr>
        <w:t>s</w:t>
      </w:r>
      <w:r w:rsidRPr="005F1517">
        <w:rPr>
          <w:rStyle w:val="markedcontent"/>
          <w:rFonts w:cstheme="minorHAnsi"/>
        </w:rPr>
        <w:t xml:space="preserve">ée avec demande </w:t>
      </w:r>
      <w:r w:rsidR="00535119" w:rsidRPr="005F1517">
        <w:rPr>
          <w:rStyle w:val="markedcontent"/>
          <w:rFonts w:cstheme="minorHAnsi"/>
        </w:rPr>
        <w:t xml:space="preserve">d’avis de réception </w:t>
      </w:r>
      <w:r w:rsidR="007E0C2B">
        <w:rPr>
          <w:rStyle w:val="markedcontent"/>
          <w:rFonts w:cstheme="minorHAnsi"/>
        </w:rPr>
        <w:t xml:space="preserve">sur la </w:t>
      </w:r>
      <w:hyperlink r:id="rId13" w:history="1">
        <w:r w:rsidR="007E0C2B" w:rsidRPr="007E0C2B">
          <w:rPr>
            <w:rStyle w:val="Lienhypertexte"/>
            <w:rFonts w:cstheme="minorHAnsi"/>
          </w:rPr>
          <w:t xml:space="preserve">plateforme </w:t>
        </w:r>
        <w:r w:rsidR="007E0C2B" w:rsidRPr="007E0C2B">
          <w:rPr>
            <w:rStyle w:val="Lienhypertexte"/>
            <w:rFonts w:cstheme="minorHAnsi"/>
            <w:i/>
          </w:rPr>
          <w:t>D</w:t>
        </w:r>
        <w:r w:rsidR="00D56867" w:rsidRPr="007E0C2B">
          <w:rPr>
            <w:rStyle w:val="Lienhypertexte"/>
            <w:rFonts w:cstheme="minorHAnsi"/>
            <w:i/>
          </w:rPr>
          <w:t>émarches simplifiée</w:t>
        </w:r>
        <w:r w:rsidR="007E0C2B">
          <w:rPr>
            <w:rStyle w:val="Lienhypertexte"/>
            <w:rFonts w:cstheme="minorHAnsi"/>
            <w:i/>
          </w:rPr>
          <w:t xml:space="preserve"> à ce lien</w:t>
        </w:r>
      </w:hyperlink>
      <w:r w:rsidR="007E0C2B">
        <w:rPr>
          <w:rStyle w:val="markedcontent"/>
          <w:rFonts w:cstheme="minorHAnsi"/>
        </w:rPr>
        <w:t>.</w:t>
      </w:r>
      <w:r w:rsidR="00D56867" w:rsidRPr="005F1517">
        <w:rPr>
          <w:rStyle w:val="markedcontent"/>
          <w:rFonts w:cstheme="minorHAnsi"/>
        </w:rPr>
        <w:t> </w:t>
      </w:r>
      <w:r w:rsidR="007E0C2B" w:rsidRPr="005F1517">
        <w:rPr>
          <w:rFonts w:eastAsia="Calibri" w:cstheme="minorHAnsi"/>
          <w:color w:val="0000FF"/>
          <w:u w:val="single"/>
        </w:rPr>
        <w:t xml:space="preserve"> </w:t>
      </w:r>
    </w:p>
    <w:p w:rsidR="00196BCA" w:rsidRPr="005F1517" w:rsidRDefault="00001FDA" w:rsidP="00FF4035">
      <w:pPr>
        <w:spacing w:after="0"/>
        <w:rPr>
          <w:rFonts w:cstheme="minorHAnsi"/>
        </w:rPr>
      </w:pPr>
      <w:r w:rsidRPr="005F1517">
        <w:rPr>
          <w:rFonts w:cstheme="minorHAnsi"/>
        </w:rPr>
        <w:t>Aucun début d’exécution ne devra avoir lieu avant la sélection finale et le conventionnement avec les territoires lauréats.</w:t>
      </w:r>
    </w:p>
    <w:p w:rsidR="00FF4035" w:rsidRPr="005F1517" w:rsidRDefault="00FF4035" w:rsidP="00FF4035">
      <w:pPr>
        <w:spacing w:after="0"/>
        <w:rPr>
          <w:rFonts w:cstheme="minorHAnsi"/>
        </w:rPr>
      </w:pPr>
    </w:p>
    <w:p w:rsidR="008B190D" w:rsidRPr="005F1517" w:rsidRDefault="007E0C2B" w:rsidP="004C4B00">
      <w:pPr>
        <w:spacing w:after="0"/>
        <w:rPr>
          <w:rFonts w:cstheme="minorHAnsi"/>
        </w:rPr>
      </w:pPr>
      <w:r>
        <w:rPr>
          <w:rFonts w:cstheme="minorHAnsi"/>
          <w:color w:val="000000" w:themeColor="text1"/>
        </w:rPr>
        <w:t>La</w:t>
      </w:r>
      <w:r w:rsidR="00535119" w:rsidRPr="005F1517">
        <w:rPr>
          <w:rFonts w:cstheme="minorHAnsi"/>
          <w:color w:val="000000" w:themeColor="text1"/>
        </w:rPr>
        <w:t xml:space="preserve"> date limite de ré</w:t>
      </w:r>
      <w:r w:rsidR="003C5E50" w:rsidRPr="005F1517">
        <w:rPr>
          <w:rFonts w:cstheme="minorHAnsi"/>
          <w:color w:val="000000" w:themeColor="text1"/>
        </w:rPr>
        <w:t xml:space="preserve">ception </w:t>
      </w:r>
      <w:r>
        <w:rPr>
          <w:rFonts w:cstheme="minorHAnsi"/>
          <w:color w:val="000000" w:themeColor="text1"/>
        </w:rPr>
        <w:t xml:space="preserve">est fixée au </w:t>
      </w:r>
      <w:r w:rsidRPr="007E0C2B">
        <w:rPr>
          <w:rFonts w:cstheme="minorHAnsi"/>
          <w:b/>
          <w:color w:val="000000" w:themeColor="text1"/>
        </w:rPr>
        <w:t>15 décembre 2021</w:t>
      </w:r>
      <w:r w:rsidR="00852A9F" w:rsidRPr="005F1517">
        <w:rPr>
          <w:rFonts w:cstheme="minorHAnsi"/>
        </w:rPr>
        <w:t>.</w:t>
      </w:r>
    </w:p>
    <w:p w:rsidR="00D67809" w:rsidRPr="005F1517" w:rsidRDefault="00D67809" w:rsidP="00997D88">
      <w:pPr>
        <w:spacing w:after="0" w:line="240" w:lineRule="auto"/>
        <w:rPr>
          <w:rFonts w:cstheme="minorHAnsi"/>
        </w:rPr>
      </w:pPr>
    </w:p>
    <w:p w:rsidR="003038EF" w:rsidRPr="005F1517" w:rsidRDefault="003038EF" w:rsidP="004C15FB">
      <w:pPr>
        <w:spacing w:after="0" w:line="240" w:lineRule="auto"/>
        <w:rPr>
          <w:rFonts w:cstheme="minorHAnsi"/>
        </w:rPr>
      </w:pPr>
      <w:r w:rsidRPr="005F1517">
        <w:rPr>
          <w:rFonts w:cstheme="minorHAnsi"/>
        </w:rPr>
        <w:t>Pour tout renseignement complémentaire, vous pouvez contacter :</w:t>
      </w:r>
    </w:p>
    <w:p w:rsidR="00FD1A5E" w:rsidRDefault="003038EF" w:rsidP="00071D3D">
      <w:pPr>
        <w:spacing w:after="0" w:line="240" w:lineRule="auto"/>
        <w:ind w:left="708"/>
        <w:rPr>
          <w:rStyle w:val="Lienhypertexte"/>
          <w:rFonts w:cstheme="minorHAnsi"/>
        </w:rPr>
      </w:pPr>
      <w:r w:rsidRPr="005F1517">
        <w:rPr>
          <w:rFonts w:cstheme="minorHAnsi"/>
        </w:rPr>
        <w:t xml:space="preserve">• l’Agence </w:t>
      </w:r>
      <w:r w:rsidR="00071D3D">
        <w:rPr>
          <w:rFonts w:cstheme="minorHAnsi"/>
        </w:rPr>
        <w:t>nationale de la cohé</w:t>
      </w:r>
      <w:r w:rsidR="00071D3D" w:rsidRPr="005F1517">
        <w:rPr>
          <w:rFonts w:cstheme="minorHAnsi"/>
        </w:rPr>
        <w:t xml:space="preserve">sion des territoires </w:t>
      </w:r>
      <w:r w:rsidRPr="005F1517">
        <w:rPr>
          <w:rFonts w:cstheme="minorHAnsi"/>
        </w:rPr>
        <w:t>(ANCT -Commissariat du Massif central)</w:t>
      </w:r>
      <w:r w:rsidR="00071D3D">
        <w:rPr>
          <w:rFonts w:cstheme="minorHAnsi"/>
        </w:rPr>
        <w:t xml:space="preserve"> </w:t>
      </w:r>
      <w:r w:rsidR="00071D3D">
        <w:rPr>
          <w:rFonts w:cstheme="minorHAnsi"/>
        </w:rPr>
        <w:br/>
      </w:r>
      <w:r w:rsidRPr="005F1517">
        <w:rPr>
          <w:rFonts w:cstheme="minorHAnsi"/>
        </w:rPr>
        <w:t xml:space="preserve">Bertrand </w:t>
      </w:r>
      <w:proofErr w:type="spellStart"/>
      <w:r w:rsidRPr="005F1517">
        <w:rPr>
          <w:rFonts w:cstheme="minorHAnsi"/>
        </w:rPr>
        <w:t>Cazal</w:t>
      </w:r>
      <w:proofErr w:type="spellEnd"/>
      <w:r w:rsidR="00071D3D">
        <w:rPr>
          <w:rFonts w:cstheme="minorHAnsi"/>
        </w:rPr>
        <w:t xml:space="preserve"> </w:t>
      </w:r>
      <w:r w:rsidRPr="005F1517">
        <w:rPr>
          <w:rFonts w:cstheme="minorHAnsi"/>
        </w:rPr>
        <w:t>:</w:t>
      </w:r>
      <w:r w:rsidR="00BC77D8">
        <w:rPr>
          <w:rFonts w:cstheme="minorHAnsi"/>
        </w:rPr>
        <w:t xml:space="preserve"> </w:t>
      </w:r>
      <w:r w:rsidRPr="005F1517">
        <w:rPr>
          <w:rFonts w:cstheme="minorHAnsi"/>
        </w:rPr>
        <w:t>06 27 48 33 47</w:t>
      </w:r>
      <w:r w:rsidR="00FD1A5E" w:rsidRPr="005F1517">
        <w:rPr>
          <w:rFonts w:cstheme="minorHAnsi"/>
        </w:rPr>
        <w:t xml:space="preserve">  </w:t>
      </w:r>
      <w:hyperlink r:id="rId14" w:history="1">
        <w:r w:rsidR="00FD1A5E" w:rsidRPr="005F1517">
          <w:rPr>
            <w:rStyle w:val="Lienhypertexte"/>
            <w:rFonts w:cstheme="minorHAnsi"/>
          </w:rPr>
          <w:t>bertrand.cazal@anct.gouv.fr</w:t>
        </w:r>
      </w:hyperlink>
    </w:p>
    <w:p w:rsidR="00071D3D" w:rsidRPr="005F1517" w:rsidRDefault="00071D3D" w:rsidP="00071D3D">
      <w:pPr>
        <w:spacing w:after="0" w:line="240" w:lineRule="auto"/>
        <w:ind w:firstLine="708"/>
        <w:rPr>
          <w:rFonts w:cstheme="minorHAnsi"/>
        </w:rPr>
      </w:pPr>
      <w:r w:rsidRPr="005F1517">
        <w:rPr>
          <w:rFonts w:cstheme="minorHAnsi"/>
        </w:rPr>
        <w:t xml:space="preserve">• </w:t>
      </w:r>
      <w:r>
        <w:rPr>
          <w:rFonts w:cstheme="minorHAnsi"/>
        </w:rPr>
        <w:t>le SGAR Auvergne-Rhône-Alpes</w:t>
      </w:r>
      <w:r w:rsidRPr="005F1517">
        <w:rPr>
          <w:rFonts w:cstheme="minorHAnsi"/>
        </w:rPr>
        <w:t xml:space="preserve"> </w:t>
      </w:r>
      <w:r>
        <w:rPr>
          <w:rFonts w:cstheme="minorHAnsi"/>
        </w:rPr>
        <w:br/>
      </w:r>
      <w:r>
        <w:rPr>
          <w:rFonts w:cstheme="minorHAnsi"/>
        </w:rPr>
        <w:tab/>
        <w:t xml:space="preserve">Stéphanie Giraud : </w:t>
      </w:r>
      <w:r w:rsidR="006F7B6F">
        <w:rPr>
          <w:rFonts w:cstheme="minorHAnsi"/>
        </w:rPr>
        <w:t xml:space="preserve">04 73 98 62 58 </w:t>
      </w:r>
      <w:hyperlink r:id="rId15" w:history="1">
        <w:r w:rsidR="006F7B6F" w:rsidRPr="00283CFF">
          <w:rPr>
            <w:rStyle w:val="Lienhypertexte"/>
            <w:rFonts w:cstheme="minorHAnsi"/>
          </w:rPr>
          <w:t>stephanie.giraud@auvergne-rhone-alpes.gouv.fr</w:t>
        </w:r>
      </w:hyperlink>
      <w:r w:rsidR="006F7B6F">
        <w:rPr>
          <w:rFonts w:cstheme="minorHAnsi"/>
        </w:rPr>
        <w:t xml:space="preserve"> </w:t>
      </w:r>
      <w:bookmarkStart w:id="0" w:name="_GoBack"/>
      <w:bookmarkEnd w:id="0"/>
    </w:p>
    <w:p w:rsidR="00071D3D" w:rsidRPr="005F1517" w:rsidRDefault="00071D3D" w:rsidP="004C15FB">
      <w:pPr>
        <w:spacing w:after="0" w:line="240" w:lineRule="auto"/>
        <w:rPr>
          <w:rFonts w:cstheme="minorHAnsi"/>
        </w:rPr>
      </w:pPr>
    </w:p>
    <w:p w:rsidR="00BC77D8" w:rsidRDefault="00BC77D8" w:rsidP="00BC77D8">
      <w:pPr>
        <w:spacing w:after="0"/>
        <w:rPr>
          <w:rFonts w:cstheme="minorHAnsi"/>
        </w:rPr>
      </w:pPr>
    </w:p>
    <w:p w:rsidR="00A64011" w:rsidRPr="005F1517" w:rsidRDefault="00A64011" w:rsidP="00BC77D8">
      <w:pPr>
        <w:spacing w:after="0"/>
        <w:rPr>
          <w:rFonts w:cstheme="minorHAnsi"/>
        </w:rPr>
      </w:pPr>
      <w:r w:rsidRPr="005F1517">
        <w:rPr>
          <w:rFonts w:cstheme="minorHAnsi"/>
        </w:rPr>
        <w:br w:type="page"/>
      </w:r>
    </w:p>
    <w:p w:rsidR="00A64011" w:rsidRPr="005F1517" w:rsidRDefault="00A64011" w:rsidP="00A64011">
      <w:pPr>
        <w:pBdr>
          <w:top w:val="single" w:sz="4" w:space="1" w:color="auto"/>
          <w:left w:val="single" w:sz="4" w:space="4" w:color="auto"/>
          <w:bottom w:val="single" w:sz="4" w:space="1" w:color="auto"/>
          <w:right w:val="single" w:sz="4" w:space="4" w:color="auto"/>
        </w:pBdr>
        <w:spacing w:line="324" w:lineRule="auto"/>
        <w:jc w:val="center"/>
        <w:rPr>
          <w:rFonts w:cstheme="minorHAnsi"/>
          <w:b/>
          <w:caps/>
        </w:rPr>
      </w:pPr>
      <w:r w:rsidRPr="005F1517">
        <w:rPr>
          <w:rFonts w:cstheme="minorHAnsi"/>
          <w:b/>
          <w:caps/>
        </w:rPr>
        <w:lastRenderedPageBreak/>
        <w:t>ANNEXE 3 : Rôle et Mission du Chef de projet Avenir Montagnes Ingénierie</w:t>
      </w:r>
    </w:p>
    <w:p w:rsidR="00A64011" w:rsidRPr="005F1517" w:rsidRDefault="00A64011" w:rsidP="00A64011">
      <w:pPr>
        <w:tabs>
          <w:tab w:val="left" w:pos="284"/>
          <w:tab w:val="left" w:pos="1418"/>
        </w:tabs>
        <w:spacing w:after="0" w:line="240" w:lineRule="auto"/>
        <w:jc w:val="both"/>
        <w:rPr>
          <w:rFonts w:cstheme="minorHAnsi"/>
        </w:rPr>
      </w:pPr>
      <w:r w:rsidRPr="005F1517">
        <w:rPr>
          <w:rFonts w:cstheme="minorHAnsi"/>
        </w:rPr>
        <w:t xml:space="preserve"> Ce document présente le rôle du chef de projet Avenir Montagnes et en détaille les missions. Il vise à accompagner les territoires sélectionnés dans la construction de la fiche de poste. Le profil doit être affiné en fonction des besoins existants locaux, spécifiques à chaque territoire, et apporter une plus-value au regard des compétences présentes localement.</w:t>
      </w:r>
    </w:p>
    <w:p w:rsidR="00A64011" w:rsidRPr="005F1517" w:rsidRDefault="00A64011" w:rsidP="00A64011">
      <w:pPr>
        <w:tabs>
          <w:tab w:val="left" w:pos="284"/>
          <w:tab w:val="left" w:pos="1418"/>
        </w:tabs>
        <w:spacing w:before="240" w:after="120" w:line="240" w:lineRule="auto"/>
        <w:jc w:val="both"/>
        <w:rPr>
          <w:rFonts w:cstheme="minorHAnsi"/>
          <w:b/>
        </w:rPr>
      </w:pPr>
      <w:r w:rsidRPr="005F1517">
        <w:rPr>
          <w:rFonts w:cstheme="minorHAnsi"/>
          <w:b/>
        </w:rPr>
        <w:t xml:space="preserve">Rôle du chef de projet Avenir Montagnes </w:t>
      </w:r>
    </w:p>
    <w:p w:rsidR="00A64011" w:rsidRPr="005F1517" w:rsidRDefault="00A64011" w:rsidP="00A64011">
      <w:pPr>
        <w:spacing w:before="120" w:after="120" w:line="240" w:lineRule="auto"/>
        <w:jc w:val="both"/>
        <w:rPr>
          <w:rFonts w:cstheme="minorHAnsi"/>
        </w:rPr>
      </w:pPr>
      <w:r w:rsidRPr="005F1517">
        <w:rPr>
          <w:rFonts w:cstheme="minorHAnsi"/>
        </w:rPr>
        <w:t>Ce poste dédié et créé dans le cadre du programme permettra d’accompagner la conception, la mise en œuvre, le pilotage et le suivi du nouveau projet de développement vers un tourisme plus diversifié, durable et résilient. Les enjeux liés aux partenariats financiers, la consolidation du projet en lien avec le CRTE, la communication et la concertation avec les habitants sont inclus dans le périmètre du poste.</w:t>
      </w:r>
    </w:p>
    <w:p w:rsidR="00A64011" w:rsidRPr="005F1517" w:rsidRDefault="00A64011" w:rsidP="00A64011">
      <w:pPr>
        <w:tabs>
          <w:tab w:val="left" w:pos="284"/>
          <w:tab w:val="left" w:pos="1418"/>
        </w:tabs>
        <w:spacing w:before="120" w:after="0" w:line="240" w:lineRule="auto"/>
        <w:jc w:val="both"/>
        <w:rPr>
          <w:rFonts w:cstheme="minorHAnsi"/>
        </w:rPr>
      </w:pPr>
      <w:r w:rsidRPr="005F1517">
        <w:rPr>
          <w:rFonts w:cstheme="minorHAnsi"/>
        </w:rPr>
        <w:t xml:space="preserve">Tout au long du déploiement du programme Avenir Montagnes, le chef de projet est le chef d’orchestre du projet, par le pilotage et l’animation du projet territorial. Il coordonne la conception ou l’actualisation du projet de territoire, définit les besoins en ingénierie et coordonne la mobilisation des offres de service. Il appuie et conseille les instances décisionnelles du territoire engagées dans le projet. Il entretient des liens étroits avec les partenaires locaux, (dont les représentants des partenaires nationaux), qu’ils soient publics, associatifs ou privés, ainsi qu’avec le commissariat de massif du territoire (ou en Corse avec le délégué territorial de l’ANCT). Il bénéficie de la communauté Avenir Montagnes pour se former, s’inspirer et partager ses expériences. </w:t>
      </w:r>
    </w:p>
    <w:p w:rsidR="00A64011" w:rsidRPr="005F1517" w:rsidRDefault="00A64011" w:rsidP="00A64011">
      <w:pPr>
        <w:tabs>
          <w:tab w:val="left" w:pos="284"/>
          <w:tab w:val="left" w:pos="1418"/>
        </w:tabs>
        <w:spacing w:before="120" w:after="0" w:line="240" w:lineRule="auto"/>
        <w:jc w:val="both"/>
        <w:rPr>
          <w:rFonts w:cstheme="minorHAnsi"/>
        </w:rPr>
      </w:pPr>
      <w:r w:rsidRPr="005F1517">
        <w:rPr>
          <w:rFonts w:cstheme="minorHAnsi"/>
        </w:rPr>
        <w:t>Il est recommandé que le chef de projet soit positionné à un niveau hiérarchique lui permettant d’orchestrer l’action de manière transversale au sein des services de la collectivité. Le poste de chef de projet devra être créé pour mener le projet de territoire et devra ainsi correspondre à l’échelle retenue. Il est également souhaité des liens étroits entre le chef de projet et le pilote du programme désigné par le territoire qu’il appuiera dans sa mission. Ce pilote sera le référent direct et le superviseur du chef de projet.</w:t>
      </w:r>
    </w:p>
    <w:p w:rsidR="00A64011" w:rsidRPr="005F1517" w:rsidRDefault="00A64011" w:rsidP="00A64011">
      <w:pPr>
        <w:tabs>
          <w:tab w:val="left" w:pos="284"/>
          <w:tab w:val="left" w:pos="1418"/>
        </w:tabs>
        <w:spacing w:before="240" w:after="120" w:line="240" w:lineRule="auto"/>
        <w:jc w:val="both"/>
        <w:rPr>
          <w:rFonts w:cstheme="minorHAnsi"/>
          <w:b/>
        </w:rPr>
      </w:pPr>
      <w:r w:rsidRPr="005F1517">
        <w:rPr>
          <w:rFonts w:cstheme="minorHAnsi"/>
          <w:b/>
        </w:rPr>
        <w:t xml:space="preserve">Missions du chef de projet Avenir Montagnes </w:t>
      </w:r>
    </w:p>
    <w:p w:rsidR="00A64011" w:rsidRPr="005F1517" w:rsidRDefault="00A64011" w:rsidP="00A64011">
      <w:pPr>
        <w:tabs>
          <w:tab w:val="left" w:pos="284"/>
          <w:tab w:val="left" w:pos="1418"/>
        </w:tabs>
        <w:spacing w:after="0" w:line="240" w:lineRule="auto"/>
        <w:jc w:val="both"/>
        <w:rPr>
          <w:rFonts w:cstheme="minorHAnsi"/>
          <w:b/>
        </w:rPr>
      </w:pPr>
      <w:r w:rsidRPr="005F1517">
        <w:rPr>
          <w:rFonts w:cstheme="minorHAnsi"/>
          <w:b/>
        </w:rPr>
        <w:t xml:space="preserve">Participer à la conception ou à l’actualisation du projet de territoire et définir sa programmation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Recenser les documents stratégiques territoriaux, les études et le(s) projet(s) en cours pour analyser les dynamiques territoriales et opérationnelles et en dégager des enjeux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En lien étroit avec le pilote référent du programme et le commissariat de massif (ou en Corse le délégué territorial de l’ANCT), stabiliser les intentions politiques et partenariales et formaliser le projet global de transition touristique, en cohérence avec les documents stratégiques territoriaux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Définir les besoins d’ingénieries (études, expertises, …) nécessaires pour les thématiques pertinentes suivantes : </w:t>
      </w:r>
      <w:hyperlink r:id="rId16" w:anchor="_Toc76363759" w:history="1">
        <w:r w:rsidRPr="005F1517">
          <w:rPr>
            <w:rFonts w:eastAsia="Times New Roman" w:cstheme="minorHAnsi"/>
            <w:lang w:eastAsia="fr-FR"/>
          </w:rPr>
          <w:t>diagnostics approfondis et accompagnements aux transitions</w:t>
        </w:r>
      </w:hyperlink>
      <w:r w:rsidRPr="005F1517">
        <w:rPr>
          <w:rFonts w:eastAsia="Times New Roman" w:cstheme="minorHAnsi"/>
          <w:lang w:eastAsia="fr-FR"/>
        </w:rPr>
        <w:t xml:space="preserve"> touristiques et écologiques, valorisation </w:t>
      </w:r>
      <w:hyperlink r:id="rId17" w:anchor="_Toc76363763" w:history="1">
        <w:r w:rsidRPr="005F1517">
          <w:rPr>
            <w:rFonts w:eastAsia="Times New Roman" w:cstheme="minorHAnsi"/>
            <w:lang w:eastAsia="fr-FR"/>
          </w:rPr>
          <w:t>de la biodiversité comme atout de développement local</w:t>
        </w:r>
        <w:r w:rsidRPr="005F1517">
          <w:rPr>
            <w:rFonts w:eastAsia="Times New Roman" w:cstheme="minorHAnsi"/>
            <w:webHidden/>
            <w:lang w:eastAsia="fr-FR"/>
          </w:rPr>
          <w:t>, r</w:t>
        </w:r>
      </w:hyperlink>
      <w:hyperlink r:id="rId18" w:anchor="_Toc76363764" w:history="1">
        <w:r w:rsidRPr="005F1517">
          <w:rPr>
            <w:rFonts w:eastAsia="Times New Roman" w:cstheme="minorHAnsi"/>
            <w:lang w:eastAsia="fr-FR"/>
          </w:rPr>
          <w:t xml:space="preserve">énovation et transformation du parc d’hébergements touristiques et de loisirs, </w:t>
        </w:r>
      </w:hyperlink>
      <w:r w:rsidRPr="005F1517">
        <w:rPr>
          <w:rFonts w:eastAsia="Times New Roman" w:cstheme="minorHAnsi"/>
          <w:lang w:eastAsia="fr-FR"/>
        </w:rPr>
        <w:t>d</w:t>
      </w:r>
      <w:hyperlink r:id="rId19" w:anchor="_Toc76363765" w:history="1">
        <w:r w:rsidRPr="005F1517">
          <w:rPr>
            <w:rFonts w:eastAsia="Times New Roman" w:cstheme="minorHAnsi"/>
            <w:lang w:eastAsia="fr-FR"/>
          </w:rPr>
          <w:t xml:space="preserve">éveloppement des mobilités durables du premier ou du dernier kilomètre, </w:t>
        </w:r>
      </w:hyperlink>
      <w:r w:rsidRPr="005F1517">
        <w:rPr>
          <w:rFonts w:eastAsia="Times New Roman" w:cstheme="minorHAnsi"/>
          <w:lang w:eastAsia="fr-FR"/>
        </w:rPr>
        <w:t>d</w:t>
      </w:r>
      <w:hyperlink r:id="rId20" w:anchor="_Toc76363766" w:history="1">
        <w:r w:rsidRPr="005F1517">
          <w:rPr>
            <w:rFonts w:eastAsia="Times New Roman" w:cstheme="minorHAnsi"/>
            <w:lang w:eastAsia="fr-FR"/>
          </w:rPr>
          <w:t>éveloppement et promotion touristique des communes thermales</w:t>
        </w:r>
      </w:hyperlink>
      <w:r w:rsidRPr="005F1517">
        <w:rPr>
          <w:rFonts w:eastAsia="Times New Roman" w:cstheme="minorHAnsi"/>
          <w:lang w:eastAsia="fr-FR"/>
        </w:rPr>
        <w:t>, d</w:t>
      </w:r>
      <w:hyperlink r:id="rId21" w:anchor="_Toc76363767" w:history="1">
        <w:r w:rsidRPr="005F1517">
          <w:rPr>
            <w:rFonts w:eastAsia="Times New Roman" w:cstheme="minorHAnsi"/>
            <w:lang w:eastAsia="fr-FR"/>
          </w:rPr>
          <w:t>iversification agricole et développement d’une offre d’agro-tourisme</w:t>
        </w:r>
      </w:hyperlink>
      <w:hyperlink r:id="rId22" w:anchor="_Toc76363768" w:history="1">
        <w:r w:rsidRPr="005F1517">
          <w:rPr>
            <w:rFonts w:eastAsia="Times New Roman" w:cstheme="minorHAnsi"/>
            <w:lang w:eastAsia="fr-FR"/>
          </w:rPr>
          <w:t>, valorisation de la ressource forestière en appui au tourisme</w:t>
        </w:r>
      </w:hyperlink>
      <w:r w:rsidRPr="005F1517">
        <w:rPr>
          <w:rFonts w:eastAsia="Times New Roman" w:cstheme="minorHAnsi"/>
          <w:lang w:eastAsia="fr-FR"/>
        </w:rPr>
        <w:t xml:space="preserve">, </w:t>
      </w:r>
      <w:hyperlink r:id="rId23" w:anchor="_Toc76363769" w:history="1">
        <w:r w:rsidRPr="005F1517">
          <w:rPr>
            <w:rFonts w:eastAsia="Times New Roman" w:cstheme="minorHAnsi"/>
            <w:lang w:eastAsia="fr-FR"/>
          </w:rPr>
          <w:t>développement d’une offre pleine nature diversifiée,</w:t>
        </w:r>
      </w:hyperlink>
      <w:r w:rsidRPr="005F1517">
        <w:rPr>
          <w:rFonts w:eastAsia="Times New Roman" w:cstheme="minorHAnsi"/>
          <w:lang w:eastAsia="fr-FR"/>
        </w:rPr>
        <w:t xml:space="preserve"> </w:t>
      </w:r>
      <w:hyperlink r:id="rId24" w:anchor="_Toc76363770" w:history="1">
        <w:r w:rsidRPr="005F1517">
          <w:rPr>
            <w:rFonts w:eastAsia="Times New Roman" w:cstheme="minorHAnsi"/>
            <w:lang w:eastAsia="fr-FR"/>
          </w:rPr>
          <w:t>sécurisation des activités en montagne, appui juridique et conflits d’usage,</w:t>
        </w:r>
      </w:hyperlink>
      <w:r w:rsidRPr="005F1517">
        <w:rPr>
          <w:rFonts w:eastAsia="Times New Roman" w:cstheme="minorHAnsi"/>
          <w:lang w:eastAsia="fr-FR"/>
        </w:rPr>
        <w:t xml:space="preserve"> a</w:t>
      </w:r>
      <w:hyperlink r:id="rId25" w:anchor="_Toc76363771" w:history="1">
        <w:r w:rsidRPr="005F1517">
          <w:rPr>
            <w:rFonts w:eastAsia="Times New Roman" w:cstheme="minorHAnsi"/>
            <w:lang w:eastAsia="fr-FR"/>
          </w:rPr>
          <w:t>ppui aux séjours de découverte en montagne,</w:t>
        </w:r>
      </w:hyperlink>
      <w:r w:rsidRPr="005F1517">
        <w:rPr>
          <w:rFonts w:eastAsia="Times New Roman" w:cstheme="minorHAnsi"/>
          <w:lang w:eastAsia="fr-FR"/>
        </w:rPr>
        <w:t xml:space="preserve"> sensibilisation et f</w:t>
      </w:r>
      <w:hyperlink r:id="rId26" w:anchor="_Toc76363772" w:history="1">
        <w:r w:rsidRPr="005F1517">
          <w:rPr>
            <w:rFonts w:eastAsia="Times New Roman" w:cstheme="minorHAnsi"/>
            <w:lang w:eastAsia="fr-FR"/>
          </w:rPr>
          <w:t>ormation</w:t>
        </w:r>
      </w:hyperlink>
      <w:r w:rsidRPr="005F1517">
        <w:rPr>
          <w:rFonts w:eastAsia="Times New Roman" w:cstheme="minorHAnsi"/>
          <w:lang w:eastAsia="fr-FR"/>
        </w:rPr>
        <w:t>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Identifier, mobiliser et coordonner les expertises nécessaires en s’appuyant sur les partenaires nationaux et locaux du programme Avenir Montagnes Ingénierie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Concevoir et rédiger l’ensemble des documents destinées à être contractualisés ou l’objet d’avenants (projet de territoire, programmation, conventions diverses, ...). </w:t>
      </w:r>
    </w:p>
    <w:p w:rsidR="006B1BEF" w:rsidRDefault="006B1BEF">
      <w:pPr>
        <w:rPr>
          <w:rFonts w:cstheme="minorHAnsi"/>
        </w:rPr>
      </w:pPr>
      <w:r>
        <w:rPr>
          <w:rFonts w:cstheme="minorHAnsi"/>
        </w:rPr>
        <w:br w:type="page"/>
      </w:r>
    </w:p>
    <w:p w:rsidR="00A64011" w:rsidRPr="005F1517" w:rsidRDefault="00A64011" w:rsidP="00A64011">
      <w:pPr>
        <w:tabs>
          <w:tab w:val="left" w:pos="284"/>
          <w:tab w:val="left" w:pos="1418"/>
        </w:tabs>
        <w:spacing w:after="0" w:line="240" w:lineRule="auto"/>
        <w:jc w:val="both"/>
        <w:rPr>
          <w:rFonts w:cstheme="minorHAnsi"/>
          <w:b/>
        </w:rPr>
      </w:pPr>
      <w:r w:rsidRPr="005F1517">
        <w:rPr>
          <w:rFonts w:cstheme="minorHAnsi"/>
          <w:b/>
        </w:rPr>
        <w:lastRenderedPageBreak/>
        <w:t xml:space="preserve">Mettre en œuvre un programme d’actions opérationnel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Impulser et suivre l’avancement opérationnel, technique et financier des opérations en lien avec les référents des partenaires du territoire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Coordonner les opérations et veiller à leur faisabilité et articulation au sein du plan d’actions globale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Mettre en œuvre et animer les offres de service retenues pour le territoire (suivi et animation des partenariats financiers et opérationnel, élaboration d’une stratégie de concertation et de communication) ou tout autre dispositif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Gérer des marchés publics pour le choix des prestataires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Suivre le budget global du programme (dépenses et recettes), son articulation au plan prévisionnel d’investissement, aux budgets annuels, à l’exécution des marchés, aux demandes de subventions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Assurer le suivi, et l’évaluation du projet de territoire.</w:t>
      </w:r>
    </w:p>
    <w:p w:rsidR="00A64011" w:rsidRPr="005F1517" w:rsidRDefault="00A64011" w:rsidP="00A64011">
      <w:pPr>
        <w:tabs>
          <w:tab w:val="left" w:pos="284"/>
          <w:tab w:val="left" w:pos="1418"/>
        </w:tabs>
        <w:spacing w:after="0" w:line="240" w:lineRule="auto"/>
        <w:jc w:val="both"/>
        <w:rPr>
          <w:rFonts w:cstheme="minorHAnsi"/>
          <w:b/>
        </w:rPr>
      </w:pPr>
    </w:p>
    <w:p w:rsidR="00A64011" w:rsidRPr="005F1517" w:rsidRDefault="00A64011" w:rsidP="00A64011">
      <w:pPr>
        <w:tabs>
          <w:tab w:val="left" w:pos="284"/>
          <w:tab w:val="left" w:pos="1418"/>
        </w:tabs>
        <w:spacing w:after="0" w:line="240" w:lineRule="auto"/>
        <w:jc w:val="both"/>
        <w:rPr>
          <w:rFonts w:cstheme="minorHAnsi"/>
          <w:b/>
        </w:rPr>
      </w:pPr>
      <w:r w:rsidRPr="005F1517">
        <w:rPr>
          <w:rFonts w:cstheme="minorHAnsi"/>
          <w:b/>
        </w:rPr>
        <w:t xml:space="preserve">Organiser le pilotage et l’animation du programme avec les partenaires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Coordonner et, le cas échéant, encadrer l’équipe-projet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Concevoir et animer le dispositif de pilotage stratégique et opérationnel propre au projet et s’assurer, auprès des collectivités et des opérateurs, du respect des processus décisionnels concourant à l’avancement du projet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Identifier et alerter des difficultés rencontrées au bon niveau de décision et proposer des solutions pour y répondre (choix techniques, budgétaires ou règlementaires, dispositif d’information/de communication), préparer et organiser les arbitrages et la validation auprès des instances concernées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Fédérer, associer et informer régulièrement les acteurs privés et publics autour du projet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Intégrer dans la dynamique du projet, les actions de communication, de concertation et de </w:t>
      </w:r>
      <w:proofErr w:type="spellStart"/>
      <w:r w:rsidRPr="005F1517">
        <w:rPr>
          <w:rFonts w:eastAsia="Times New Roman" w:cstheme="minorHAnsi"/>
          <w:lang w:eastAsia="fr-FR"/>
        </w:rPr>
        <w:t>co</w:t>
      </w:r>
      <w:proofErr w:type="spellEnd"/>
      <w:r w:rsidRPr="005F1517">
        <w:rPr>
          <w:rFonts w:eastAsia="Times New Roman" w:cstheme="minorHAnsi"/>
          <w:lang w:eastAsia="fr-FR"/>
        </w:rPr>
        <w:t xml:space="preserve">-construction auprès des habitants et des usagers et des partenaires locaux. </w:t>
      </w:r>
    </w:p>
    <w:p w:rsidR="00A64011" w:rsidRPr="005F1517" w:rsidRDefault="00A64011" w:rsidP="00A64011">
      <w:pPr>
        <w:tabs>
          <w:tab w:val="left" w:pos="284"/>
          <w:tab w:val="left" w:pos="1418"/>
        </w:tabs>
        <w:spacing w:after="0" w:line="240" w:lineRule="auto"/>
        <w:jc w:val="both"/>
        <w:rPr>
          <w:rFonts w:cstheme="minorHAnsi"/>
          <w:b/>
        </w:rPr>
      </w:pPr>
    </w:p>
    <w:p w:rsidR="00A64011" w:rsidRPr="005F1517" w:rsidRDefault="00A64011" w:rsidP="00A64011">
      <w:pPr>
        <w:tabs>
          <w:tab w:val="left" w:pos="284"/>
          <w:tab w:val="left" w:pos="1418"/>
        </w:tabs>
        <w:spacing w:after="0" w:line="240" w:lineRule="auto"/>
        <w:jc w:val="both"/>
        <w:rPr>
          <w:rFonts w:cstheme="minorHAnsi"/>
          <w:b/>
        </w:rPr>
      </w:pPr>
      <w:r w:rsidRPr="005F1517">
        <w:rPr>
          <w:rFonts w:cstheme="minorHAnsi"/>
          <w:b/>
        </w:rPr>
        <w:t xml:space="preserve">Contribuer à la mise en réseau nationale et locale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 xml:space="preserve">Participer aux rencontres et échanges ; </w:t>
      </w:r>
    </w:p>
    <w:p w:rsidR="00A64011" w:rsidRPr="005F1517" w:rsidRDefault="00A64011" w:rsidP="00A64011">
      <w:pPr>
        <w:numPr>
          <w:ilvl w:val="0"/>
          <w:numId w:val="38"/>
        </w:numPr>
        <w:tabs>
          <w:tab w:val="left" w:pos="284"/>
          <w:tab w:val="left" w:pos="1418"/>
        </w:tabs>
        <w:spacing w:before="120" w:after="0" w:line="240" w:lineRule="auto"/>
        <w:ind w:left="714" w:hanging="357"/>
        <w:jc w:val="both"/>
        <w:rPr>
          <w:rFonts w:eastAsia="Times New Roman" w:cstheme="minorHAnsi"/>
          <w:lang w:eastAsia="fr-FR"/>
        </w:rPr>
      </w:pPr>
      <w:r w:rsidRPr="005F1517">
        <w:rPr>
          <w:rFonts w:eastAsia="Times New Roman" w:cstheme="minorHAnsi"/>
          <w:lang w:eastAsia="fr-FR"/>
        </w:rPr>
        <w:t>Contribuer à la capitalisation des expériences et à l’échange de bonnes pratiques.</w:t>
      </w:r>
    </w:p>
    <w:p w:rsidR="00A64011" w:rsidRPr="005F1517" w:rsidRDefault="00A64011" w:rsidP="00A64011">
      <w:pPr>
        <w:tabs>
          <w:tab w:val="left" w:pos="284"/>
          <w:tab w:val="left" w:pos="1418"/>
        </w:tabs>
        <w:spacing w:before="120" w:after="0" w:line="240" w:lineRule="auto"/>
        <w:jc w:val="both"/>
        <w:rPr>
          <w:rFonts w:eastAsia="Times New Roman" w:cstheme="minorHAnsi"/>
          <w:lang w:eastAsia="fr-FR"/>
        </w:rPr>
      </w:pPr>
    </w:p>
    <w:p w:rsidR="00A64011" w:rsidRPr="005F1517" w:rsidRDefault="00A64011" w:rsidP="006B1BEF">
      <w:pPr>
        <w:tabs>
          <w:tab w:val="left" w:pos="284"/>
          <w:tab w:val="left" w:pos="1418"/>
        </w:tabs>
        <w:spacing w:after="0" w:line="240" w:lineRule="auto"/>
        <w:jc w:val="both"/>
        <w:rPr>
          <w:rFonts w:cstheme="minorHAnsi"/>
          <w:b/>
        </w:rPr>
      </w:pPr>
      <w:r w:rsidRPr="005F1517">
        <w:rPr>
          <w:rFonts w:cstheme="minorHAnsi"/>
          <w:b/>
        </w:rPr>
        <w:t>Financement et recrutement du poste de chef de projet Avenir Montagnes Ingénierie :</w:t>
      </w:r>
    </w:p>
    <w:p w:rsidR="00A64011" w:rsidRPr="005F1517" w:rsidRDefault="00A64011" w:rsidP="00A64011">
      <w:pPr>
        <w:tabs>
          <w:tab w:val="left" w:pos="284"/>
          <w:tab w:val="left" w:pos="1418"/>
        </w:tabs>
        <w:spacing w:before="120" w:after="0" w:line="240" w:lineRule="auto"/>
        <w:jc w:val="both"/>
        <w:rPr>
          <w:rFonts w:cstheme="minorHAnsi"/>
        </w:rPr>
      </w:pPr>
      <w:r w:rsidRPr="005F1517">
        <w:rPr>
          <w:rFonts w:cstheme="minorHAnsi"/>
        </w:rPr>
        <w:t>Le recrutement du poste dédié de chef de projet est de la responsabilité du territoire de montagne sélectionnés.</w:t>
      </w:r>
    </w:p>
    <w:p w:rsidR="00A64011" w:rsidRPr="005F1517" w:rsidRDefault="00A64011" w:rsidP="00A64011">
      <w:pPr>
        <w:tabs>
          <w:tab w:val="left" w:pos="284"/>
          <w:tab w:val="left" w:pos="1418"/>
        </w:tabs>
        <w:spacing w:before="120" w:after="0" w:line="240" w:lineRule="auto"/>
        <w:jc w:val="both"/>
        <w:rPr>
          <w:rFonts w:cstheme="minorHAnsi"/>
        </w:rPr>
      </w:pPr>
      <w:r w:rsidRPr="005F1517">
        <w:rPr>
          <w:rFonts w:cstheme="minorHAnsi"/>
        </w:rPr>
        <w:t>Le co-financement sur deux ans d’un poste de chef de projet par l’Etat (via une aide forfaitaire de 60 000 euros par an), dans le cadre du programme Avenir Montagnes Ingénierie, est conditionné au respect du rôle et des missions présentés ci-dessus, et sous réserve d’être totalement dédié à une démarche de transition des territoires vers un tourisme sobre et diversifié (ETP à 80 % a minima).</w:t>
      </w:r>
    </w:p>
    <w:p w:rsidR="00A64011" w:rsidRPr="005F1517" w:rsidRDefault="00A64011" w:rsidP="00A64011">
      <w:pPr>
        <w:tabs>
          <w:tab w:val="left" w:pos="284"/>
          <w:tab w:val="left" w:pos="1418"/>
        </w:tabs>
        <w:spacing w:after="0" w:line="240" w:lineRule="auto"/>
        <w:jc w:val="both"/>
        <w:rPr>
          <w:rFonts w:cstheme="minorHAnsi"/>
        </w:rPr>
      </w:pPr>
    </w:p>
    <w:p w:rsidR="00A64011" w:rsidRPr="005F1517" w:rsidRDefault="00A64011" w:rsidP="00A64011">
      <w:pPr>
        <w:tabs>
          <w:tab w:val="left" w:pos="284"/>
          <w:tab w:val="left" w:pos="1418"/>
        </w:tabs>
        <w:spacing w:before="120" w:after="0" w:line="240" w:lineRule="auto"/>
        <w:jc w:val="both"/>
        <w:rPr>
          <w:rFonts w:cstheme="minorHAnsi"/>
        </w:rPr>
      </w:pPr>
      <w:r w:rsidRPr="005F1517">
        <w:rPr>
          <w:rFonts w:cstheme="minorHAnsi"/>
        </w:rPr>
        <w:t>L’APEC pourra apporter ses conseils et un accompagnement dans le processus de recrutement du chef de projet, aux territoires sélectionnés qui souhaitent en bénéficier : (i) publier et mettre en visibilité une offre attractive ; (ii) rencontrer des candidats présélectionnés ; (iii) renforcer leur attractivité auprès de candidats potentiels en valorisant leur territoire et les missions confiées à leur chef de projet.</w:t>
      </w:r>
    </w:p>
    <w:p w:rsidR="00BB5BA1" w:rsidRDefault="00A64011" w:rsidP="00A64011">
      <w:pPr>
        <w:tabs>
          <w:tab w:val="left" w:pos="284"/>
          <w:tab w:val="left" w:pos="1418"/>
        </w:tabs>
        <w:spacing w:before="120" w:after="0" w:line="240" w:lineRule="auto"/>
        <w:jc w:val="both"/>
        <w:rPr>
          <w:rFonts w:cstheme="minorHAnsi"/>
        </w:rPr>
      </w:pPr>
      <w:r w:rsidRPr="005F1517">
        <w:rPr>
          <w:rFonts w:cstheme="minorHAnsi"/>
        </w:rPr>
        <w:t>La Banque de Territoires mobilisera, via l’accès à un marché d’assistance technique spécifiquement dédié, un appui méthodologique en management de projet à destination des chefs de projets pour les accompagner dans leur mission.</w:t>
      </w:r>
    </w:p>
    <w:p w:rsidR="00BB5BA1" w:rsidRDefault="00BB5BA1">
      <w:pPr>
        <w:rPr>
          <w:rFonts w:cstheme="minorHAnsi"/>
        </w:rPr>
      </w:pPr>
      <w:r>
        <w:rPr>
          <w:rFonts w:cstheme="minorHAnsi"/>
        </w:rPr>
        <w:br w:type="page"/>
      </w:r>
    </w:p>
    <w:p w:rsidR="00A64011" w:rsidRPr="005F1517" w:rsidRDefault="00A64011" w:rsidP="00A64011">
      <w:pPr>
        <w:tabs>
          <w:tab w:val="left" w:pos="284"/>
          <w:tab w:val="left" w:pos="1418"/>
        </w:tabs>
        <w:spacing w:before="120" w:after="0" w:line="240" w:lineRule="auto"/>
        <w:jc w:val="both"/>
        <w:rPr>
          <w:rFonts w:cstheme="minorHAnsi"/>
        </w:rPr>
      </w:pPr>
      <w:r w:rsidRPr="005F1517">
        <w:rPr>
          <w:rFonts w:cstheme="minorHAnsi"/>
        </w:rPr>
        <w:lastRenderedPageBreak/>
        <w:t>Une plateforme nationale sera développée par l’ANCT pour mettre en réseau les territoires et partager les expériences. Elle sera un lieu de communication de l’offre d’évènements (webinaires, formations, rencontres), et surtout, un lieu de partage et d’échange.</w:t>
      </w:r>
    </w:p>
    <w:p w:rsidR="00C974EE" w:rsidRPr="005F1517" w:rsidRDefault="00C974EE" w:rsidP="004C15FB">
      <w:pPr>
        <w:spacing w:after="0" w:line="240" w:lineRule="auto"/>
        <w:rPr>
          <w:rFonts w:cstheme="minorHAnsi"/>
        </w:rPr>
      </w:pPr>
    </w:p>
    <w:sectPr w:rsidR="00C974EE" w:rsidRPr="005F1517" w:rsidSect="00A714F7">
      <w:footerReference w:type="default" r:id="rId27"/>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11" w:rsidRDefault="001B7A11" w:rsidP="007E2945">
      <w:pPr>
        <w:spacing w:after="0" w:line="240" w:lineRule="auto"/>
      </w:pPr>
      <w:r>
        <w:separator/>
      </w:r>
    </w:p>
  </w:endnote>
  <w:endnote w:type="continuationSeparator" w:id="0">
    <w:p w:rsidR="001B7A11" w:rsidRDefault="001B7A11"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sans-serif">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52482"/>
      <w:docPartObj>
        <w:docPartGallery w:val="Page Numbers (Bottom of Page)"/>
        <w:docPartUnique/>
      </w:docPartObj>
    </w:sdtPr>
    <w:sdtEndPr/>
    <w:sdtContent>
      <w:p w:rsidR="00A64011" w:rsidRDefault="00A64011">
        <w:pPr>
          <w:pStyle w:val="Pieddepage"/>
          <w:jc w:val="right"/>
        </w:pPr>
        <w:r>
          <w:fldChar w:fldCharType="begin"/>
        </w:r>
        <w:r>
          <w:instrText>PAGE   \* MERGEFORMAT</w:instrText>
        </w:r>
        <w:r>
          <w:fldChar w:fldCharType="separate"/>
        </w:r>
        <w:r w:rsidR="006F7B6F">
          <w:rPr>
            <w:noProof/>
          </w:rPr>
          <w:t>12</w:t>
        </w:r>
        <w:r>
          <w:fldChar w:fldCharType="end"/>
        </w:r>
      </w:p>
    </w:sdtContent>
  </w:sdt>
  <w:p w:rsidR="00A64011" w:rsidRPr="00A714F7" w:rsidRDefault="00A64011" w:rsidP="00A714F7">
    <w:pPr>
      <w:pStyle w:val="Pieddepage"/>
      <w:jc w:val="center"/>
      <w:rPr>
        <w:sz w:val="20"/>
        <w:szCs w:val="20"/>
      </w:rPr>
    </w:pPr>
    <w:r w:rsidRPr="00A714F7">
      <w:rPr>
        <w:sz w:val="20"/>
        <w:szCs w:val="20"/>
      </w:rPr>
      <w:t xml:space="preserve">Appel à </w:t>
    </w:r>
    <w:r w:rsidR="00054AEC">
      <w:rPr>
        <w:sz w:val="20"/>
        <w:szCs w:val="20"/>
      </w:rPr>
      <w:t>projets</w:t>
    </w:r>
    <w:r w:rsidRPr="00A714F7">
      <w:rPr>
        <w:sz w:val="20"/>
        <w:szCs w:val="20"/>
      </w:rPr>
      <w:t xml:space="preserve"> Avenir Montagnes In</w:t>
    </w:r>
    <w:r w:rsidR="00054AEC">
      <w:rPr>
        <w:sz w:val="20"/>
        <w:szCs w:val="20"/>
      </w:rPr>
      <w:t>génierie Massif central - Vague 2022</w:t>
    </w:r>
  </w:p>
  <w:p w:rsidR="00A64011" w:rsidRPr="00A714F7" w:rsidRDefault="00A64011" w:rsidP="00B50143">
    <w:pPr>
      <w:pStyle w:val="Pieddepage"/>
      <w:jc w:val="center"/>
      <w:rPr>
        <w:sz w:val="20"/>
        <w:szCs w:val="20"/>
      </w:rPr>
    </w:pPr>
    <w:r>
      <w:rPr>
        <w:color w:val="1F497D"/>
      </w:rPr>
      <w:t>Commissariat à l’aménagement, au développement et à la protection du Massif central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11" w:rsidRDefault="001B7A11" w:rsidP="007E2945">
      <w:pPr>
        <w:spacing w:after="0" w:line="240" w:lineRule="auto"/>
      </w:pPr>
      <w:r>
        <w:separator/>
      </w:r>
    </w:p>
  </w:footnote>
  <w:footnote w:type="continuationSeparator" w:id="0">
    <w:p w:rsidR="001B7A11" w:rsidRDefault="001B7A11" w:rsidP="007E2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9A99F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7964789"/>
    <w:multiLevelType w:val="hybridMultilevel"/>
    <w:tmpl w:val="41E8B824"/>
    <w:lvl w:ilvl="0" w:tplc="A43E6A5C">
      <w:numFmt w:val="bullet"/>
      <w:lvlText w:val="•"/>
      <w:lvlJc w:val="left"/>
      <w:pPr>
        <w:ind w:left="1131" w:hanging="705"/>
      </w:pPr>
      <w:rPr>
        <w:rFonts w:ascii="Marianne" w:eastAsiaTheme="majorEastAsia" w:hAnsi="Marianne"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0F247FA0"/>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5531F9"/>
    <w:multiLevelType w:val="hybridMultilevel"/>
    <w:tmpl w:val="52C25C96"/>
    <w:lvl w:ilvl="0" w:tplc="4CACE450">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nsid w:val="19797992"/>
    <w:multiLevelType w:val="hybridMultilevel"/>
    <w:tmpl w:val="3968A8C6"/>
    <w:lvl w:ilvl="0" w:tplc="716476B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AA312E7"/>
    <w:multiLevelType w:val="hybridMultilevel"/>
    <w:tmpl w:val="6A84C570"/>
    <w:lvl w:ilvl="0" w:tplc="094AD776">
      <w:numFmt w:val="bullet"/>
      <w:lvlText w:val="-"/>
      <w:lvlJc w:val="left"/>
      <w:pPr>
        <w:ind w:left="1065" w:hanging="360"/>
      </w:pPr>
      <w:rPr>
        <w:rFonts w:ascii="Cambria" w:eastAsiaTheme="minorHAnsi" w:hAnsi="Cambri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1B65308C"/>
    <w:multiLevelType w:val="hybridMultilevel"/>
    <w:tmpl w:val="24DEA18A"/>
    <w:lvl w:ilvl="0" w:tplc="4DF2D1AA">
      <w:start w:val="1"/>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B924B6"/>
    <w:multiLevelType w:val="hybridMultilevel"/>
    <w:tmpl w:val="DC2AC8DE"/>
    <w:lvl w:ilvl="0" w:tplc="040C0001">
      <w:start w:val="1"/>
      <w:numFmt w:val="bullet"/>
      <w:lvlText w:val=""/>
      <w:lvlJc w:val="left"/>
      <w:pPr>
        <w:ind w:left="720" w:hanging="360"/>
      </w:pPr>
      <w:rPr>
        <w:rFonts w:ascii="Symbol" w:hAnsi="Symbol" w:hint="default"/>
      </w:rPr>
    </w:lvl>
    <w:lvl w:ilvl="1" w:tplc="9B325E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9A3E2E"/>
    <w:multiLevelType w:val="hybridMultilevel"/>
    <w:tmpl w:val="79DC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371C20"/>
    <w:multiLevelType w:val="multilevel"/>
    <w:tmpl w:val="4F607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B812108"/>
    <w:multiLevelType w:val="hybridMultilevel"/>
    <w:tmpl w:val="D570DDCA"/>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173BAE"/>
    <w:multiLevelType w:val="hybridMultilevel"/>
    <w:tmpl w:val="9C90A9D4"/>
    <w:lvl w:ilvl="0" w:tplc="9FDA083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3D3EAD"/>
    <w:multiLevelType w:val="hybridMultilevel"/>
    <w:tmpl w:val="509CCA02"/>
    <w:lvl w:ilvl="0" w:tplc="11E6F3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EB1531"/>
    <w:multiLevelType w:val="hybridMultilevel"/>
    <w:tmpl w:val="73388802"/>
    <w:lvl w:ilvl="0" w:tplc="85C8CDD6">
      <w:numFmt w:val="bullet"/>
      <w:lvlText w:val="-"/>
      <w:lvlJc w:val="left"/>
      <w:pPr>
        <w:ind w:left="926" w:hanging="360"/>
      </w:pPr>
      <w:rPr>
        <w:rFonts w:ascii="Calibri" w:eastAsiaTheme="minorHAnsi" w:hAnsi="Calibri" w:cs="Calibr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nsid w:val="370E56FA"/>
    <w:multiLevelType w:val="hybridMultilevel"/>
    <w:tmpl w:val="D4D6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784F4E"/>
    <w:multiLevelType w:val="hybridMultilevel"/>
    <w:tmpl w:val="CDD04762"/>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6">
    <w:nsid w:val="43D5147F"/>
    <w:multiLevelType w:val="hybridMultilevel"/>
    <w:tmpl w:val="5BEE2000"/>
    <w:lvl w:ilvl="0" w:tplc="BCAE044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F314EE"/>
    <w:multiLevelType w:val="hybridMultilevel"/>
    <w:tmpl w:val="CC8458CA"/>
    <w:lvl w:ilvl="0" w:tplc="41AA63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1662D2"/>
    <w:multiLevelType w:val="hybridMultilevel"/>
    <w:tmpl w:val="F60CC266"/>
    <w:lvl w:ilvl="0" w:tplc="FBEC4B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9F13F2"/>
    <w:multiLevelType w:val="hybridMultilevel"/>
    <w:tmpl w:val="C3CC0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FF1162"/>
    <w:multiLevelType w:val="hybridMultilevel"/>
    <w:tmpl w:val="03285116"/>
    <w:lvl w:ilvl="0" w:tplc="F5F8DF24">
      <w:start w:val="3"/>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21">
    <w:nsid w:val="5270634A"/>
    <w:multiLevelType w:val="hybridMultilevel"/>
    <w:tmpl w:val="9566F09E"/>
    <w:lvl w:ilvl="0" w:tplc="A1EAFE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CF24CA"/>
    <w:multiLevelType w:val="hybridMultilevel"/>
    <w:tmpl w:val="2EF0066E"/>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3">
    <w:nsid w:val="553D5E47"/>
    <w:multiLevelType w:val="hybridMultilevel"/>
    <w:tmpl w:val="255EF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9CB1356"/>
    <w:multiLevelType w:val="hybridMultilevel"/>
    <w:tmpl w:val="E60AA6FC"/>
    <w:lvl w:ilvl="0" w:tplc="8102D038">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D91519"/>
    <w:multiLevelType w:val="hybridMultilevel"/>
    <w:tmpl w:val="0D968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A552E78"/>
    <w:multiLevelType w:val="hybridMultilevel"/>
    <w:tmpl w:val="B656B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2707F5"/>
    <w:multiLevelType w:val="hybridMultilevel"/>
    <w:tmpl w:val="DB40E8B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8">
    <w:nsid w:val="66023075"/>
    <w:multiLevelType w:val="hybridMultilevel"/>
    <w:tmpl w:val="8174B2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9">
    <w:nsid w:val="69937120"/>
    <w:multiLevelType w:val="hybridMultilevel"/>
    <w:tmpl w:val="2F4835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0">
    <w:nsid w:val="69E008B8"/>
    <w:multiLevelType w:val="hybridMultilevel"/>
    <w:tmpl w:val="9ECEB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C31D84"/>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DF92E72"/>
    <w:multiLevelType w:val="hybridMultilevel"/>
    <w:tmpl w:val="13CE3DC8"/>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644847"/>
    <w:multiLevelType w:val="hybridMultilevel"/>
    <w:tmpl w:val="45B837C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4">
    <w:nsid w:val="77565D6D"/>
    <w:multiLevelType w:val="hybridMultilevel"/>
    <w:tmpl w:val="633A358E"/>
    <w:lvl w:ilvl="0" w:tplc="11E6F3AA">
      <w:numFmt w:val="bullet"/>
      <w:lvlText w:val="-"/>
      <w:lvlJc w:val="left"/>
      <w:pPr>
        <w:ind w:left="3600" w:hanging="360"/>
      </w:pPr>
      <w:rPr>
        <w:rFonts w:ascii="Arial" w:eastAsiaTheme="minorHAnsi" w:hAnsi="Arial" w:cs="Arial" w:hint="default"/>
      </w:rPr>
    </w:lvl>
    <w:lvl w:ilvl="1" w:tplc="040C0003">
      <w:start w:val="1"/>
      <w:numFmt w:val="bullet"/>
      <w:lvlText w:val="o"/>
      <w:lvlJc w:val="left"/>
      <w:pPr>
        <w:ind w:left="4320" w:hanging="360"/>
      </w:pPr>
      <w:rPr>
        <w:rFonts w:ascii="Courier New" w:hAnsi="Courier New" w:cs="Courier New" w:hint="default"/>
      </w:rPr>
    </w:lvl>
    <w:lvl w:ilvl="2" w:tplc="040C0005">
      <w:start w:val="1"/>
      <w:numFmt w:val="bullet"/>
      <w:lvlText w:val=""/>
      <w:lvlJc w:val="left"/>
      <w:pPr>
        <w:ind w:left="5040" w:hanging="360"/>
      </w:pPr>
      <w:rPr>
        <w:rFonts w:ascii="Wingdings" w:hAnsi="Wingdings" w:hint="default"/>
      </w:rPr>
    </w:lvl>
    <w:lvl w:ilvl="3" w:tplc="040C0001">
      <w:start w:val="1"/>
      <w:numFmt w:val="bullet"/>
      <w:lvlText w:val=""/>
      <w:lvlJc w:val="left"/>
      <w:pPr>
        <w:ind w:left="5760" w:hanging="360"/>
      </w:pPr>
      <w:rPr>
        <w:rFonts w:ascii="Symbol" w:hAnsi="Symbol" w:hint="default"/>
      </w:rPr>
    </w:lvl>
    <w:lvl w:ilvl="4" w:tplc="040C0003">
      <w:start w:val="1"/>
      <w:numFmt w:val="bullet"/>
      <w:lvlText w:val="o"/>
      <w:lvlJc w:val="left"/>
      <w:pPr>
        <w:ind w:left="6480" w:hanging="360"/>
      </w:pPr>
      <w:rPr>
        <w:rFonts w:ascii="Courier New" w:hAnsi="Courier New" w:cs="Courier New" w:hint="default"/>
      </w:rPr>
    </w:lvl>
    <w:lvl w:ilvl="5" w:tplc="040C0005">
      <w:start w:val="1"/>
      <w:numFmt w:val="bullet"/>
      <w:lvlText w:val=""/>
      <w:lvlJc w:val="left"/>
      <w:pPr>
        <w:ind w:left="7200" w:hanging="360"/>
      </w:pPr>
      <w:rPr>
        <w:rFonts w:ascii="Wingdings" w:hAnsi="Wingdings" w:hint="default"/>
      </w:rPr>
    </w:lvl>
    <w:lvl w:ilvl="6" w:tplc="040C0001">
      <w:start w:val="1"/>
      <w:numFmt w:val="bullet"/>
      <w:lvlText w:val=""/>
      <w:lvlJc w:val="left"/>
      <w:pPr>
        <w:ind w:left="7920" w:hanging="360"/>
      </w:pPr>
      <w:rPr>
        <w:rFonts w:ascii="Symbol" w:hAnsi="Symbol" w:hint="default"/>
      </w:rPr>
    </w:lvl>
    <w:lvl w:ilvl="7" w:tplc="040C0003">
      <w:start w:val="1"/>
      <w:numFmt w:val="bullet"/>
      <w:lvlText w:val="o"/>
      <w:lvlJc w:val="left"/>
      <w:pPr>
        <w:ind w:left="8640" w:hanging="360"/>
      </w:pPr>
      <w:rPr>
        <w:rFonts w:ascii="Courier New" w:hAnsi="Courier New" w:cs="Courier New" w:hint="default"/>
      </w:rPr>
    </w:lvl>
    <w:lvl w:ilvl="8" w:tplc="040C0005">
      <w:start w:val="1"/>
      <w:numFmt w:val="bullet"/>
      <w:lvlText w:val=""/>
      <w:lvlJc w:val="left"/>
      <w:pPr>
        <w:ind w:left="9360" w:hanging="360"/>
      </w:pPr>
      <w:rPr>
        <w:rFonts w:ascii="Wingdings" w:hAnsi="Wingdings" w:hint="default"/>
      </w:rPr>
    </w:lvl>
  </w:abstractNum>
  <w:abstractNum w:abstractNumId="35">
    <w:nsid w:val="77F96707"/>
    <w:multiLevelType w:val="hybridMultilevel"/>
    <w:tmpl w:val="84AEAC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7">
    <w:nsid w:val="7E4447B5"/>
    <w:multiLevelType w:val="hybridMultilevel"/>
    <w:tmpl w:val="6276A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1D61EB"/>
    <w:multiLevelType w:val="hybridMultilevel"/>
    <w:tmpl w:val="8C506214"/>
    <w:lvl w:ilvl="0" w:tplc="040C0001">
      <w:start w:val="1"/>
      <w:numFmt w:val="bullet"/>
      <w:lvlText w:val=""/>
      <w:lvlJc w:val="left"/>
      <w:pPr>
        <w:ind w:left="926"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9">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25"/>
  </w:num>
  <w:num w:numId="5">
    <w:abstractNumId w:val="17"/>
  </w:num>
  <w:num w:numId="6">
    <w:abstractNumId w:val="6"/>
  </w:num>
  <w:num w:numId="7">
    <w:abstractNumId w:val="20"/>
  </w:num>
  <w:num w:numId="8">
    <w:abstractNumId w:val="31"/>
  </w:num>
  <w:num w:numId="9">
    <w:abstractNumId w:val="24"/>
  </w:num>
  <w:num w:numId="10">
    <w:abstractNumId w:val="30"/>
  </w:num>
  <w:num w:numId="11">
    <w:abstractNumId w:val="27"/>
  </w:num>
  <w:num w:numId="12">
    <w:abstractNumId w:val="26"/>
  </w:num>
  <w:num w:numId="13">
    <w:abstractNumId w:val="37"/>
  </w:num>
  <w:num w:numId="14">
    <w:abstractNumId w:val="10"/>
  </w:num>
  <w:num w:numId="15">
    <w:abstractNumId w:val="32"/>
  </w:num>
  <w:num w:numId="16">
    <w:abstractNumId w:val="22"/>
  </w:num>
  <w:num w:numId="17">
    <w:abstractNumId w:val="15"/>
  </w:num>
  <w:num w:numId="18">
    <w:abstractNumId w:val="1"/>
  </w:num>
  <w:num w:numId="19">
    <w:abstractNumId w:val="35"/>
  </w:num>
  <w:num w:numId="20">
    <w:abstractNumId w:val="14"/>
  </w:num>
  <w:num w:numId="21">
    <w:abstractNumId w:val="7"/>
  </w:num>
  <w:num w:numId="22">
    <w:abstractNumId w:val="8"/>
  </w:num>
  <w:num w:numId="23">
    <w:abstractNumId w:val="23"/>
  </w:num>
  <w:num w:numId="24">
    <w:abstractNumId w:val="29"/>
  </w:num>
  <w:num w:numId="25">
    <w:abstractNumId w:val="28"/>
  </w:num>
  <w:num w:numId="26">
    <w:abstractNumId w:val="36"/>
  </w:num>
  <w:num w:numId="27">
    <w:abstractNumId w:val="4"/>
  </w:num>
  <w:num w:numId="28">
    <w:abstractNumId w:val="3"/>
  </w:num>
  <w:num w:numId="29">
    <w:abstractNumId w:val="39"/>
  </w:num>
  <w:num w:numId="30">
    <w:abstractNumId w:val="19"/>
  </w:num>
  <w:num w:numId="31">
    <w:abstractNumId w:val="13"/>
  </w:num>
  <w:num w:numId="32">
    <w:abstractNumId w:val="38"/>
  </w:num>
  <w:num w:numId="33">
    <w:abstractNumId w:val="0"/>
  </w:num>
  <w:num w:numId="34">
    <w:abstractNumId w:val="21"/>
  </w:num>
  <w:num w:numId="35">
    <w:abstractNumId w:val="5"/>
  </w:num>
  <w:num w:numId="36">
    <w:abstractNumId w:val="34"/>
  </w:num>
  <w:num w:numId="37">
    <w:abstractNumId w:val="33"/>
  </w:num>
  <w:num w:numId="38">
    <w:abstractNumId w:val="12"/>
  </w:num>
  <w:num w:numId="39">
    <w:abstractNumId w:val="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D"/>
    <w:rsid w:val="00001F4F"/>
    <w:rsid w:val="00001FDA"/>
    <w:rsid w:val="0001715F"/>
    <w:rsid w:val="00020885"/>
    <w:rsid w:val="00025E04"/>
    <w:rsid w:val="000269A4"/>
    <w:rsid w:val="00036CF7"/>
    <w:rsid w:val="000404A0"/>
    <w:rsid w:val="000437DE"/>
    <w:rsid w:val="00044960"/>
    <w:rsid w:val="00053D17"/>
    <w:rsid w:val="00054AEC"/>
    <w:rsid w:val="00057337"/>
    <w:rsid w:val="0007074C"/>
    <w:rsid w:val="00071D3D"/>
    <w:rsid w:val="00071DD7"/>
    <w:rsid w:val="00071E6D"/>
    <w:rsid w:val="0007721C"/>
    <w:rsid w:val="0008072F"/>
    <w:rsid w:val="000831AD"/>
    <w:rsid w:val="00084CAD"/>
    <w:rsid w:val="00091C01"/>
    <w:rsid w:val="00095F55"/>
    <w:rsid w:val="000A07D0"/>
    <w:rsid w:val="000A0AC7"/>
    <w:rsid w:val="000A54FC"/>
    <w:rsid w:val="000B0000"/>
    <w:rsid w:val="000B17AC"/>
    <w:rsid w:val="000B2D0E"/>
    <w:rsid w:val="000B2FD7"/>
    <w:rsid w:val="000B7498"/>
    <w:rsid w:val="000D50F0"/>
    <w:rsid w:val="000D6FFD"/>
    <w:rsid w:val="000E0AFA"/>
    <w:rsid w:val="000F07A7"/>
    <w:rsid w:val="000F458F"/>
    <w:rsid w:val="000F6A0E"/>
    <w:rsid w:val="001023AF"/>
    <w:rsid w:val="00102F0C"/>
    <w:rsid w:val="00122D4E"/>
    <w:rsid w:val="00123862"/>
    <w:rsid w:val="00123B45"/>
    <w:rsid w:val="001302F5"/>
    <w:rsid w:val="00155429"/>
    <w:rsid w:val="00157887"/>
    <w:rsid w:val="00160DDF"/>
    <w:rsid w:val="001615B6"/>
    <w:rsid w:val="00161C3F"/>
    <w:rsid w:val="001677E3"/>
    <w:rsid w:val="00173ED0"/>
    <w:rsid w:val="00177283"/>
    <w:rsid w:val="00177AF0"/>
    <w:rsid w:val="0018786F"/>
    <w:rsid w:val="001903C4"/>
    <w:rsid w:val="001922B6"/>
    <w:rsid w:val="001952E7"/>
    <w:rsid w:val="00196BCA"/>
    <w:rsid w:val="001A2B3E"/>
    <w:rsid w:val="001A3D11"/>
    <w:rsid w:val="001B3505"/>
    <w:rsid w:val="001B7A11"/>
    <w:rsid w:val="001B7E26"/>
    <w:rsid w:val="001D5EF0"/>
    <w:rsid w:val="001E03EB"/>
    <w:rsid w:val="001E3786"/>
    <w:rsid w:val="001E38BF"/>
    <w:rsid w:val="001E702F"/>
    <w:rsid w:val="001F13A3"/>
    <w:rsid w:val="00200ECA"/>
    <w:rsid w:val="00202DD1"/>
    <w:rsid w:val="00214F50"/>
    <w:rsid w:val="00222827"/>
    <w:rsid w:val="0022794D"/>
    <w:rsid w:val="00230536"/>
    <w:rsid w:val="002370AA"/>
    <w:rsid w:val="00246F92"/>
    <w:rsid w:val="0025115D"/>
    <w:rsid w:val="00253535"/>
    <w:rsid w:val="002541C4"/>
    <w:rsid w:val="00254AFA"/>
    <w:rsid w:val="00261954"/>
    <w:rsid w:val="0028317B"/>
    <w:rsid w:val="002855A7"/>
    <w:rsid w:val="00286EFE"/>
    <w:rsid w:val="0028778D"/>
    <w:rsid w:val="00296721"/>
    <w:rsid w:val="002A0940"/>
    <w:rsid w:val="002A10CB"/>
    <w:rsid w:val="002A509F"/>
    <w:rsid w:val="002A61AE"/>
    <w:rsid w:val="002B5363"/>
    <w:rsid w:val="002C4120"/>
    <w:rsid w:val="002C69C3"/>
    <w:rsid w:val="002D18DF"/>
    <w:rsid w:val="002D6CD6"/>
    <w:rsid w:val="002D6ECC"/>
    <w:rsid w:val="002E561A"/>
    <w:rsid w:val="00301399"/>
    <w:rsid w:val="003038EF"/>
    <w:rsid w:val="00304C41"/>
    <w:rsid w:val="00312F20"/>
    <w:rsid w:val="00316932"/>
    <w:rsid w:val="0033059B"/>
    <w:rsid w:val="003378CA"/>
    <w:rsid w:val="003401FB"/>
    <w:rsid w:val="00345A8D"/>
    <w:rsid w:val="00346FBB"/>
    <w:rsid w:val="003526D6"/>
    <w:rsid w:val="00354F4D"/>
    <w:rsid w:val="003726B1"/>
    <w:rsid w:val="0037515A"/>
    <w:rsid w:val="0037546D"/>
    <w:rsid w:val="0037615B"/>
    <w:rsid w:val="0038455B"/>
    <w:rsid w:val="00384CA6"/>
    <w:rsid w:val="0038725C"/>
    <w:rsid w:val="0039389D"/>
    <w:rsid w:val="00395445"/>
    <w:rsid w:val="003A0595"/>
    <w:rsid w:val="003A3C02"/>
    <w:rsid w:val="003B61D5"/>
    <w:rsid w:val="003C0A1D"/>
    <w:rsid w:val="003C25D4"/>
    <w:rsid w:val="003C5E50"/>
    <w:rsid w:val="003D35C9"/>
    <w:rsid w:val="003D6C77"/>
    <w:rsid w:val="003D7106"/>
    <w:rsid w:val="003D7A33"/>
    <w:rsid w:val="003E5275"/>
    <w:rsid w:val="003E5EA7"/>
    <w:rsid w:val="003E7F4F"/>
    <w:rsid w:val="00403821"/>
    <w:rsid w:val="00403C42"/>
    <w:rsid w:val="00405ED3"/>
    <w:rsid w:val="004067A2"/>
    <w:rsid w:val="004115BB"/>
    <w:rsid w:val="00420C7C"/>
    <w:rsid w:val="00422DA8"/>
    <w:rsid w:val="00432FBC"/>
    <w:rsid w:val="00445612"/>
    <w:rsid w:val="00450B58"/>
    <w:rsid w:val="00470C73"/>
    <w:rsid w:val="00472E39"/>
    <w:rsid w:val="00485381"/>
    <w:rsid w:val="00491946"/>
    <w:rsid w:val="00492704"/>
    <w:rsid w:val="004A6926"/>
    <w:rsid w:val="004B6A88"/>
    <w:rsid w:val="004C15FB"/>
    <w:rsid w:val="004C4B00"/>
    <w:rsid w:val="004C5F76"/>
    <w:rsid w:val="004D1929"/>
    <w:rsid w:val="004D2EAE"/>
    <w:rsid w:val="004D3A89"/>
    <w:rsid w:val="004D6278"/>
    <w:rsid w:val="004D6C06"/>
    <w:rsid w:val="004E0F4D"/>
    <w:rsid w:val="004E717D"/>
    <w:rsid w:val="004E7AE5"/>
    <w:rsid w:val="004F0004"/>
    <w:rsid w:val="005115ED"/>
    <w:rsid w:val="00514045"/>
    <w:rsid w:val="00514F75"/>
    <w:rsid w:val="005151E7"/>
    <w:rsid w:val="00523DFD"/>
    <w:rsid w:val="00527A02"/>
    <w:rsid w:val="00535119"/>
    <w:rsid w:val="005447AC"/>
    <w:rsid w:val="00545AE2"/>
    <w:rsid w:val="00555498"/>
    <w:rsid w:val="005565FF"/>
    <w:rsid w:val="0056092E"/>
    <w:rsid w:val="00563F71"/>
    <w:rsid w:val="005724FA"/>
    <w:rsid w:val="00573583"/>
    <w:rsid w:val="0057576D"/>
    <w:rsid w:val="005823E0"/>
    <w:rsid w:val="0058361B"/>
    <w:rsid w:val="00584F31"/>
    <w:rsid w:val="00586413"/>
    <w:rsid w:val="005909B9"/>
    <w:rsid w:val="005A54AE"/>
    <w:rsid w:val="005B7737"/>
    <w:rsid w:val="005B7D34"/>
    <w:rsid w:val="005C158C"/>
    <w:rsid w:val="005C49B7"/>
    <w:rsid w:val="005C6CCD"/>
    <w:rsid w:val="005C76ED"/>
    <w:rsid w:val="005D1B3E"/>
    <w:rsid w:val="005D4FC8"/>
    <w:rsid w:val="005E1401"/>
    <w:rsid w:val="005E2869"/>
    <w:rsid w:val="005E459F"/>
    <w:rsid w:val="005E6413"/>
    <w:rsid w:val="005F1517"/>
    <w:rsid w:val="00600B30"/>
    <w:rsid w:val="006018AC"/>
    <w:rsid w:val="00611FDE"/>
    <w:rsid w:val="00612041"/>
    <w:rsid w:val="00615F46"/>
    <w:rsid w:val="00623251"/>
    <w:rsid w:val="00624B2C"/>
    <w:rsid w:val="00624CF4"/>
    <w:rsid w:val="00630FA2"/>
    <w:rsid w:val="00633D9D"/>
    <w:rsid w:val="00637743"/>
    <w:rsid w:val="00640F13"/>
    <w:rsid w:val="0065305B"/>
    <w:rsid w:val="006560A4"/>
    <w:rsid w:val="0066009A"/>
    <w:rsid w:val="0066041E"/>
    <w:rsid w:val="0066315B"/>
    <w:rsid w:val="00663804"/>
    <w:rsid w:val="00666D0E"/>
    <w:rsid w:val="0067101A"/>
    <w:rsid w:val="006824F1"/>
    <w:rsid w:val="00682B94"/>
    <w:rsid w:val="00685F72"/>
    <w:rsid w:val="00687E2F"/>
    <w:rsid w:val="0069400E"/>
    <w:rsid w:val="00694B0C"/>
    <w:rsid w:val="00697A29"/>
    <w:rsid w:val="006A3394"/>
    <w:rsid w:val="006B1BEF"/>
    <w:rsid w:val="006F5D9A"/>
    <w:rsid w:val="006F7B6F"/>
    <w:rsid w:val="0070297D"/>
    <w:rsid w:val="0070488A"/>
    <w:rsid w:val="0071737B"/>
    <w:rsid w:val="007212B2"/>
    <w:rsid w:val="007257DB"/>
    <w:rsid w:val="007314AC"/>
    <w:rsid w:val="00740605"/>
    <w:rsid w:val="00742846"/>
    <w:rsid w:val="0074343D"/>
    <w:rsid w:val="0074537D"/>
    <w:rsid w:val="00750D8A"/>
    <w:rsid w:val="007510BC"/>
    <w:rsid w:val="007569D6"/>
    <w:rsid w:val="00762929"/>
    <w:rsid w:val="00763D60"/>
    <w:rsid w:val="007653EF"/>
    <w:rsid w:val="00766C38"/>
    <w:rsid w:val="00770CFD"/>
    <w:rsid w:val="00774E13"/>
    <w:rsid w:val="00776741"/>
    <w:rsid w:val="007806D1"/>
    <w:rsid w:val="00780EE7"/>
    <w:rsid w:val="00781C62"/>
    <w:rsid w:val="00793C11"/>
    <w:rsid w:val="00796F0F"/>
    <w:rsid w:val="007A2AF2"/>
    <w:rsid w:val="007A56F3"/>
    <w:rsid w:val="007B1188"/>
    <w:rsid w:val="007B593A"/>
    <w:rsid w:val="007C0003"/>
    <w:rsid w:val="007C2D93"/>
    <w:rsid w:val="007C6218"/>
    <w:rsid w:val="007D2618"/>
    <w:rsid w:val="007D5354"/>
    <w:rsid w:val="007D7240"/>
    <w:rsid w:val="007E0C2B"/>
    <w:rsid w:val="007E2945"/>
    <w:rsid w:val="007E2EB1"/>
    <w:rsid w:val="007E3756"/>
    <w:rsid w:val="007E5CD9"/>
    <w:rsid w:val="007F7E62"/>
    <w:rsid w:val="007F7E66"/>
    <w:rsid w:val="008030CB"/>
    <w:rsid w:val="008138E3"/>
    <w:rsid w:val="008203E9"/>
    <w:rsid w:val="008232BA"/>
    <w:rsid w:val="00823DE4"/>
    <w:rsid w:val="00824A4F"/>
    <w:rsid w:val="00825A18"/>
    <w:rsid w:val="008412AA"/>
    <w:rsid w:val="00845CFE"/>
    <w:rsid w:val="00850860"/>
    <w:rsid w:val="00852A9F"/>
    <w:rsid w:val="008551D9"/>
    <w:rsid w:val="0086362F"/>
    <w:rsid w:val="00866979"/>
    <w:rsid w:val="00872A6B"/>
    <w:rsid w:val="0087541A"/>
    <w:rsid w:val="008868D5"/>
    <w:rsid w:val="00887B6B"/>
    <w:rsid w:val="008906D4"/>
    <w:rsid w:val="008A1682"/>
    <w:rsid w:val="008A48E3"/>
    <w:rsid w:val="008A73AF"/>
    <w:rsid w:val="008A76B7"/>
    <w:rsid w:val="008B190D"/>
    <w:rsid w:val="008B5105"/>
    <w:rsid w:val="008C753F"/>
    <w:rsid w:val="008D05C6"/>
    <w:rsid w:val="008D219D"/>
    <w:rsid w:val="008D7889"/>
    <w:rsid w:val="008E12B6"/>
    <w:rsid w:val="008E7276"/>
    <w:rsid w:val="008F0A98"/>
    <w:rsid w:val="008F1722"/>
    <w:rsid w:val="008F7B38"/>
    <w:rsid w:val="009136BF"/>
    <w:rsid w:val="00921A33"/>
    <w:rsid w:val="00923E04"/>
    <w:rsid w:val="009270EC"/>
    <w:rsid w:val="00927CD8"/>
    <w:rsid w:val="00932174"/>
    <w:rsid w:val="00934D59"/>
    <w:rsid w:val="0093734F"/>
    <w:rsid w:val="0094005C"/>
    <w:rsid w:val="0095284D"/>
    <w:rsid w:val="00957EEE"/>
    <w:rsid w:val="009602AC"/>
    <w:rsid w:val="00972640"/>
    <w:rsid w:val="00984E35"/>
    <w:rsid w:val="0098559F"/>
    <w:rsid w:val="00996956"/>
    <w:rsid w:val="00997D88"/>
    <w:rsid w:val="009A1206"/>
    <w:rsid w:val="009A2745"/>
    <w:rsid w:val="009A728A"/>
    <w:rsid w:val="009B1146"/>
    <w:rsid w:val="009B1E73"/>
    <w:rsid w:val="009B4B08"/>
    <w:rsid w:val="009B539A"/>
    <w:rsid w:val="009C3F42"/>
    <w:rsid w:val="009D2765"/>
    <w:rsid w:val="009E14E9"/>
    <w:rsid w:val="00A04163"/>
    <w:rsid w:val="00A10559"/>
    <w:rsid w:val="00A13263"/>
    <w:rsid w:val="00A143D4"/>
    <w:rsid w:val="00A25909"/>
    <w:rsid w:val="00A26760"/>
    <w:rsid w:val="00A27F0E"/>
    <w:rsid w:val="00A31AF5"/>
    <w:rsid w:val="00A40B45"/>
    <w:rsid w:val="00A4653C"/>
    <w:rsid w:val="00A515BA"/>
    <w:rsid w:val="00A54F53"/>
    <w:rsid w:val="00A5597B"/>
    <w:rsid w:val="00A64011"/>
    <w:rsid w:val="00A66AB7"/>
    <w:rsid w:val="00A714F7"/>
    <w:rsid w:val="00A831A5"/>
    <w:rsid w:val="00A867E0"/>
    <w:rsid w:val="00A93CF1"/>
    <w:rsid w:val="00A974C5"/>
    <w:rsid w:val="00AA1B8D"/>
    <w:rsid w:val="00AB509E"/>
    <w:rsid w:val="00AB69A4"/>
    <w:rsid w:val="00AC2840"/>
    <w:rsid w:val="00AC553B"/>
    <w:rsid w:val="00AC62C7"/>
    <w:rsid w:val="00AC72C9"/>
    <w:rsid w:val="00AD172A"/>
    <w:rsid w:val="00AD1E87"/>
    <w:rsid w:val="00AE290F"/>
    <w:rsid w:val="00AE32EA"/>
    <w:rsid w:val="00AE39FD"/>
    <w:rsid w:val="00AE642D"/>
    <w:rsid w:val="00AE7D2F"/>
    <w:rsid w:val="00AF138C"/>
    <w:rsid w:val="00AF50B8"/>
    <w:rsid w:val="00B0104B"/>
    <w:rsid w:val="00B077CB"/>
    <w:rsid w:val="00B11CFB"/>
    <w:rsid w:val="00B121D0"/>
    <w:rsid w:val="00B16CD8"/>
    <w:rsid w:val="00B25D59"/>
    <w:rsid w:val="00B3135E"/>
    <w:rsid w:val="00B31BEE"/>
    <w:rsid w:val="00B31C94"/>
    <w:rsid w:val="00B352F2"/>
    <w:rsid w:val="00B43075"/>
    <w:rsid w:val="00B50143"/>
    <w:rsid w:val="00B51D8C"/>
    <w:rsid w:val="00B52FD9"/>
    <w:rsid w:val="00B533E5"/>
    <w:rsid w:val="00B60E7E"/>
    <w:rsid w:val="00B65769"/>
    <w:rsid w:val="00B7622C"/>
    <w:rsid w:val="00B76AF5"/>
    <w:rsid w:val="00B77C06"/>
    <w:rsid w:val="00B80982"/>
    <w:rsid w:val="00B838D2"/>
    <w:rsid w:val="00B86906"/>
    <w:rsid w:val="00B906AA"/>
    <w:rsid w:val="00BA0639"/>
    <w:rsid w:val="00BA1362"/>
    <w:rsid w:val="00BB3F9A"/>
    <w:rsid w:val="00BB5BA1"/>
    <w:rsid w:val="00BC4EA7"/>
    <w:rsid w:val="00BC5955"/>
    <w:rsid w:val="00BC77D8"/>
    <w:rsid w:val="00BD4FAA"/>
    <w:rsid w:val="00BD7FE6"/>
    <w:rsid w:val="00BF37E6"/>
    <w:rsid w:val="00BF3C47"/>
    <w:rsid w:val="00BF4B56"/>
    <w:rsid w:val="00C063B7"/>
    <w:rsid w:val="00C12764"/>
    <w:rsid w:val="00C15073"/>
    <w:rsid w:val="00C24B60"/>
    <w:rsid w:val="00C264F0"/>
    <w:rsid w:val="00C36DCF"/>
    <w:rsid w:val="00C54E86"/>
    <w:rsid w:val="00C63231"/>
    <w:rsid w:val="00C64BB3"/>
    <w:rsid w:val="00C75656"/>
    <w:rsid w:val="00C76BFE"/>
    <w:rsid w:val="00C76E3F"/>
    <w:rsid w:val="00C81024"/>
    <w:rsid w:val="00C933FF"/>
    <w:rsid w:val="00C94705"/>
    <w:rsid w:val="00C94E71"/>
    <w:rsid w:val="00C9713C"/>
    <w:rsid w:val="00C974EE"/>
    <w:rsid w:val="00CA4CDD"/>
    <w:rsid w:val="00CA69BB"/>
    <w:rsid w:val="00CB4698"/>
    <w:rsid w:val="00CC2D4B"/>
    <w:rsid w:val="00CC2DB4"/>
    <w:rsid w:val="00CC2F1F"/>
    <w:rsid w:val="00CC3BD4"/>
    <w:rsid w:val="00CC51FC"/>
    <w:rsid w:val="00CD034F"/>
    <w:rsid w:val="00CD1B36"/>
    <w:rsid w:val="00CD1E03"/>
    <w:rsid w:val="00CD3076"/>
    <w:rsid w:val="00CD5F5F"/>
    <w:rsid w:val="00CE1079"/>
    <w:rsid w:val="00CF20AA"/>
    <w:rsid w:val="00CF5996"/>
    <w:rsid w:val="00CF62A3"/>
    <w:rsid w:val="00D10575"/>
    <w:rsid w:val="00D15334"/>
    <w:rsid w:val="00D254CB"/>
    <w:rsid w:val="00D26391"/>
    <w:rsid w:val="00D2647D"/>
    <w:rsid w:val="00D26A1E"/>
    <w:rsid w:val="00D2713A"/>
    <w:rsid w:val="00D272CD"/>
    <w:rsid w:val="00D27CFD"/>
    <w:rsid w:val="00D324C3"/>
    <w:rsid w:val="00D36DE6"/>
    <w:rsid w:val="00D4184B"/>
    <w:rsid w:val="00D44D71"/>
    <w:rsid w:val="00D45E81"/>
    <w:rsid w:val="00D56867"/>
    <w:rsid w:val="00D56915"/>
    <w:rsid w:val="00D61A56"/>
    <w:rsid w:val="00D67809"/>
    <w:rsid w:val="00D73D09"/>
    <w:rsid w:val="00D7721F"/>
    <w:rsid w:val="00D817EC"/>
    <w:rsid w:val="00D82861"/>
    <w:rsid w:val="00D8365C"/>
    <w:rsid w:val="00D864C1"/>
    <w:rsid w:val="00D94FC3"/>
    <w:rsid w:val="00D9541C"/>
    <w:rsid w:val="00DC3162"/>
    <w:rsid w:val="00DC48FF"/>
    <w:rsid w:val="00DC6925"/>
    <w:rsid w:val="00DD11D8"/>
    <w:rsid w:val="00DD6830"/>
    <w:rsid w:val="00DE08FB"/>
    <w:rsid w:val="00DE5908"/>
    <w:rsid w:val="00DF2118"/>
    <w:rsid w:val="00DF55D4"/>
    <w:rsid w:val="00E02CD6"/>
    <w:rsid w:val="00E02E01"/>
    <w:rsid w:val="00E35964"/>
    <w:rsid w:val="00E36E67"/>
    <w:rsid w:val="00E3742A"/>
    <w:rsid w:val="00E4343E"/>
    <w:rsid w:val="00E46782"/>
    <w:rsid w:val="00E54819"/>
    <w:rsid w:val="00E555CA"/>
    <w:rsid w:val="00E61168"/>
    <w:rsid w:val="00E673D6"/>
    <w:rsid w:val="00E84716"/>
    <w:rsid w:val="00E95434"/>
    <w:rsid w:val="00E9668E"/>
    <w:rsid w:val="00EA7E27"/>
    <w:rsid w:val="00EB1451"/>
    <w:rsid w:val="00EB1B83"/>
    <w:rsid w:val="00EB3A98"/>
    <w:rsid w:val="00EB567F"/>
    <w:rsid w:val="00EC39CB"/>
    <w:rsid w:val="00ED0763"/>
    <w:rsid w:val="00ED6FA9"/>
    <w:rsid w:val="00EE261F"/>
    <w:rsid w:val="00EE5C46"/>
    <w:rsid w:val="00EF3C09"/>
    <w:rsid w:val="00F00E47"/>
    <w:rsid w:val="00F02090"/>
    <w:rsid w:val="00F06078"/>
    <w:rsid w:val="00F147F9"/>
    <w:rsid w:val="00F1748B"/>
    <w:rsid w:val="00F20E95"/>
    <w:rsid w:val="00F25CC1"/>
    <w:rsid w:val="00F314CA"/>
    <w:rsid w:val="00F3198D"/>
    <w:rsid w:val="00F424B0"/>
    <w:rsid w:val="00F4360C"/>
    <w:rsid w:val="00F43918"/>
    <w:rsid w:val="00F45C7D"/>
    <w:rsid w:val="00F53E4B"/>
    <w:rsid w:val="00F569C1"/>
    <w:rsid w:val="00F653C3"/>
    <w:rsid w:val="00F659AB"/>
    <w:rsid w:val="00F724AF"/>
    <w:rsid w:val="00F73359"/>
    <w:rsid w:val="00F804F9"/>
    <w:rsid w:val="00F8080B"/>
    <w:rsid w:val="00F8137C"/>
    <w:rsid w:val="00F81BE7"/>
    <w:rsid w:val="00F84B54"/>
    <w:rsid w:val="00F90470"/>
    <w:rsid w:val="00F9325B"/>
    <w:rsid w:val="00F94920"/>
    <w:rsid w:val="00FA0C19"/>
    <w:rsid w:val="00FA1F07"/>
    <w:rsid w:val="00FA6004"/>
    <w:rsid w:val="00FB0697"/>
    <w:rsid w:val="00FC181E"/>
    <w:rsid w:val="00FC5F75"/>
    <w:rsid w:val="00FD1A5E"/>
    <w:rsid w:val="00FD1CDD"/>
    <w:rsid w:val="00FD6836"/>
    <w:rsid w:val="00FD7C4A"/>
    <w:rsid w:val="00FE4FD5"/>
    <w:rsid w:val="00FE641A"/>
    <w:rsid w:val="00FF4035"/>
    <w:rsid w:val="00FF537C"/>
    <w:rsid w:val="00FF565C"/>
    <w:rsid w:val="00FF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paragraph" w:styleId="Listepuces">
    <w:name w:val="List Bullet"/>
    <w:aliases w:val="Liste à puces 1,Car1,Liste à puces Car Car Car Car Car Car Car Car Car,Liste à puces Car Car Car Car Car Car Car Car,Liste à puces Car Car Car Car Car Car Car,Liste à puces Car Car Car Car,List Bullet Char,List Bullet Char1"/>
    <w:basedOn w:val="Normal"/>
    <w:uiPriority w:val="2"/>
    <w:qFormat/>
    <w:rsid w:val="004C5F76"/>
    <w:pPr>
      <w:keepNext/>
      <w:keepLines/>
      <w:numPr>
        <w:numId w:val="33"/>
      </w:numPr>
      <w:spacing w:before="200" w:after="0"/>
      <w:jc w:val="both"/>
      <w:outlineLvl w:val="1"/>
    </w:pPr>
    <w:rPr>
      <w:rFonts w:ascii="Arial" w:hAnsi="Arial" w:cs="Arial"/>
      <w:color w:val="000000"/>
      <w:sz w:val="20"/>
      <w:szCs w:val="20"/>
      <w14:textFill>
        <w14:solidFill>
          <w14:srgbClr w14:val="000000">
            <w14:lumMod w14:val="75000"/>
          </w14:srgbClr>
        </w14:solidFill>
      </w14:textFill>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084CAD"/>
  </w:style>
  <w:style w:type="table" w:customStyle="1" w:styleId="Listeclaire-Accent11">
    <w:name w:val="Liste claire - Accent 11"/>
    <w:basedOn w:val="TableauNormal"/>
    <w:uiPriority w:val="61"/>
    <w:rsid w:val="00420C7C"/>
    <w:pPr>
      <w:spacing w:after="0" w:line="240" w:lineRule="auto"/>
      <w:jc w:val="both"/>
    </w:pPr>
    <w:rPr>
      <w:rFonts w:ascii="Century Gothic" w:hAnsi="Century Gothic"/>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paragraph" w:styleId="Listepuces">
    <w:name w:val="List Bullet"/>
    <w:aliases w:val="Liste à puces 1,Car1,Liste à puces Car Car Car Car Car Car Car Car Car,Liste à puces Car Car Car Car Car Car Car Car,Liste à puces Car Car Car Car Car Car Car,Liste à puces Car Car Car Car,List Bullet Char,List Bullet Char1"/>
    <w:basedOn w:val="Normal"/>
    <w:uiPriority w:val="2"/>
    <w:qFormat/>
    <w:rsid w:val="004C5F76"/>
    <w:pPr>
      <w:keepNext/>
      <w:keepLines/>
      <w:numPr>
        <w:numId w:val="33"/>
      </w:numPr>
      <w:spacing w:before="200" w:after="0"/>
      <w:jc w:val="both"/>
      <w:outlineLvl w:val="1"/>
    </w:pPr>
    <w:rPr>
      <w:rFonts w:ascii="Arial" w:hAnsi="Arial" w:cs="Arial"/>
      <w:color w:val="000000"/>
      <w:sz w:val="20"/>
      <w:szCs w:val="20"/>
      <w14:textFill>
        <w14:solidFill>
          <w14:srgbClr w14:val="000000">
            <w14:lumMod w14:val="75000"/>
          </w14:srgbClr>
        </w14:solidFill>
      </w14:textFill>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084CAD"/>
  </w:style>
  <w:style w:type="table" w:customStyle="1" w:styleId="Listeclaire-Accent11">
    <w:name w:val="Liste claire - Accent 11"/>
    <w:basedOn w:val="TableauNormal"/>
    <w:uiPriority w:val="61"/>
    <w:rsid w:val="00420C7C"/>
    <w:pPr>
      <w:spacing w:after="0" w:line="240" w:lineRule="auto"/>
      <w:jc w:val="both"/>
    </w:pPr>
    <w:rPr>
      <w:rFonts w:ascii="Century Gothic" w:hAnsi="Century Gothic"/>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416755135">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803541915">
      <w:bodyDiv w:val="1"/>
      <w:marLeft w:val="0"/>
      <w:marRight w:val="0"/>
      <w:marTop w:val="0"/>
      <w:marBottom w:val="0"/>
      <w:divBdr>
        <w:top w:val="none" w:sz="0" w:space="0" w:color="auto"/>
        <w:left w:val="none" w:sz="0" w:space="0" w:color="auto"/>
        <w:bottom w:val="none" w:sz="0" w:space="0" w:color="auto"/>
        <w:right w:val="none" w:sz="0" w:space="0" w:color="auto"/>
      </w:divBdr>
    </w:div>
    <w:div w:id="1455252473">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marches-simplifiees.fr/commencer/fba4c145-6fb8-4226-a32d-a69e3397414d" TargetMode="External"/><Relationship Id="rId18" Type="http://schemas.openxmlformats.org/officeDocument/2006/relationships/hyperlink" Target="file:///C:\Users\jbrayer-mankor\AppData\Local\Microsoft\Windows\INetCache\Content.Outlook\KHIMBDR1\CatalogueOffreServiceAvMontIngV1.docx" TargetMode="External"/><Relationship Id="rId26" Type="http://schemas.openxmlformats.org/officeDocument/2006/relationships/hyperlink" Target="file:///C:\Users\jbrayer-mankor\AppData\Local\Microsoft\Windows\INetCache\Content.Outlook\KHIMBDR1\CatalogueOffreServiceAvMontIngV1.docx" TargetMode="External"/><Relationship Id="rId3" Type="http://schemas.openxmlformats.org/officeDocument/2006/relationships/styles" Target="styles.xml"/><Relationship Id="rId21" Type="http://schemas.openxmlformats.org/officeDocument/2006/relationships/hyperlink" Target="file:///C:\Users\jbrayer-mankor\AppData\Local\Microsoft\Windows\INetCache\Content.Outlook\KHIMBDR1\CatalogueOffreServiceAvMontIngV1.docx" TargetMode="External"/><Relationship Id="rId7" Type="http://schemas.openxmlformats.org/officeDocument/2006/relationships/footnotes" Target="footnotes.xml"/><Relationship Id="rId12" Type="http://schemas.openxmlformats.org/officeDocument/2006/relationships/hyperlink" Target="https://petr-causses-cevennes.fr/le-scot/" TargetMode="External"/><Relationship Id="rId17" Type="http://schemas.openxmlformats.org/officeDocument/2006/relationships/hyperlink" Target="file:///C:\Users\jbrayer-mankor\AppData\Local\Microsoft\Windows\INetCache\Content.Outlook\KHIMBDR1\CatalogueOffreServiceAvMontIngV1.docx" TargetMode="External"/><Relationship Id="rId25" Type="http://schemas.openxmlformats.org/officeDocument/2006/relationships/hyperlink" Target="file:///C:\Users\jbrayer-mankor\AppData\Local\Microsoft\Windows\INetCache\Content.Outlook\KHIMBDR1\CatalogueOffreServiceAvMontIngV1.docx" TargetMode="External"/><Relationship Id="rId2" Type="http://schemas.openxmlformats.org/officeDocument/2006/relationships/numbering" Target="numbering.xml"/><Relationship Id="rId16" Type="http://schemas.openxmlformats.org/officeDocument/2006/relationships/hyperlink" Target="file:///C:\Users\jbrayer-mankor\AppData\Local\Microsoft\Windows\INetCache\Content.Outlook\KHIMBDR1\CatalogueOffreServiceAvMontIngV1.docx" TargetMode="External"/><Relationship Id="rId20" Type="http://schemas.openxmlformats.org/officeDocument/2006/relationships/hyperlink" Target="file:///C:\Users\jbrayer-mankor\AppData\Local\Microsoft\Windows\INetCache\Content.Outlook\KHIMBDR1\CatalogueOffreServiceAvMontIngV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tr-causses-cevennes.fr/le-scot/" TargetMode="External"/><Relationship Id="rId24" Type="http://schemas.openxmlformats.org/officeDocument/2006/relationships/hyperlink" Target="file:///C:\Users\jbrayer-mankor\AppData\Local\Microsoft\Windows\INetCache\Content.Outlook\KHIMBDR1\CatalogueOffreServiceAvMontIngV1.docx" TargetMode="External"/><Relationship Id="rId5" Type="http://schemas.openxmlformats.org/officeDocument/2006/relationships/settings" Target="settings.xml"/><Relationship Id="rId15" Type="http://schemas.openxmlformats.org/officeDocument/2006/relationships/hyperlink" Target="mailto:stephanie.giraud@auvergne-rhone-alpes.gouv.fr" TargetMode="External"/><Relationship Id="rId23" Type="http://schemas.openxmlformats.org/officeDocument/2006/relationships/hyperlink" Target="file:///C:\Users\jbrayer-mankor\AppData\Local\Microsoft\Windows\INetCache\Content.Outlook\KHIMBDR1\CatalogueOffreServiceAvMontIngV1.docx" TargetMode="External"/><Relationship Id="rId28" Type="http://schemas.openxmlformats.org/officeDocument/2006/relationships/fontTable" Target="fontTable.xml"/><Relationship Id="rId10" Type="http://schemas.openxmlformats.org/officeDocument/2006/relationships/hyperlink" Target="https://petr-causses-cevennes.fr/le-scot/" TargetMode="External"/><Relationship Id="rId19" Type="http://schemas.openxmlformats.org/officeDocument/2006/relationships/hyperlink" Target="file:///C:\Users\jbrayer-mankor\AppData\Local\Microsoft\Windows\INetCache\Content.Outlook\KHIMBDR1\CatalogueOffreServiceAvMontIngV1.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ertrand.cazal@anct.gouv.fr" TargetMode="External"/><Relationship Id="rId22" Type="http://schemas.openxmlformats.org/officeDocument/2006/relationships/hyperlink" Target="file:///C:\Users\jbrayer-mankor\AppData\Local\Microsoft\Windows\INetCache\Content.Outlook\KHIMBDR1\CatalogueOffreServiceAvMontIngV1.docx"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EAE1-BA05-4952-A722-40B385A9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4438</Words>
  <Characters>24415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28796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KERGARIOU Hélène</dc:creator>
  <cp:lastModifiedBy>AUGEREAU Eric</cp:lastModifiedBy>
  <cp:revision>9</cp:revision>
  <cp:lastPrinted>2021-10-25T08:48:00Z</cp:lastPrinted>
  <dcterms:created xsi:type="dcterms:W3CDTF">2021-10-25T07:54:00Z</dcterms:created>
  <dcterms:modified xsi:type="dcterms:W3CDTF">2021-10-25T08:55:00Z</dcterms:modified>
</cp:coreProperties>
</file>