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7"/>
        <w:gridCol w:w="585"/>
        <w:gridCol w:w="3368"/>
      </w:tblGrid>
      <w:tr w:rsidR="004D0C9F" w:rsidRPr="005906B9" w:rsidTr="004D0C9F">
        <w:tc>
          <w:tcPr>
            <w:tcW w:w="5227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  <w:r w:rsidRPr="005906B9">
              <w:rPr>
                <w:b/>
              </w:rPr>
              <w:t>Pour tous les porteurs de projet</w:t>
            </w:r>
          </w:p>
        </w:tc>
        <w:tc>
          <w:tcPr>
            <w:tcW w:w="585" w:type="dxa"/>
            <w:shd w:val="clear" w:color="auto" w:fill="EAF1DD" w:themeFill="accent3" w:themeFillTint="33"/>
          </w:tcPr>
          <w:p w:rsidR="004D0C9F" w:rsidRPr="005906B9" w:rsidRDefault="004D0C9F" w:rsidP="004D0C9F">
            <w:pPr>
              <w:keepNext/>
              <w:ind w:left="142"/>
              <w:jc w:val="center"/>
              <w:rPr>
                <w:b/>
              </w:rPr>
            </w:pPr>
            <w:r w:rsidRPr="005906B9">
              <w:rPr>
                <w:b/>
              </w:rPr>
              <w:t>X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4D0C9F" w:rsidRPr="005906B9" w:rsidRDefault="004D0C9F" w:rsidP="004D0C9F">
            <w:pPr>
              <w:keepNext/>
              <w:ind w:left="142"/>
              <w:jc w:val="center"/>
              <w:rPr>
                <w:b/>
              </w:rPr>
            </w:pPr>
            <w:r w:rsidRPr="005906B9">
              <w:rPr>
                <w:b/>
              </w:rPr>
              <w:t>Nom du document</w:t>
            </w: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4432B5">
            <w:pPr>
              <w:keepNext/>
              <w:spacing w:line="240" w:lineRule="auto"/>
              <w:ind w:left="142"/>
              <w:jc w:val="both"/>
            </w:pPr>
            <w:r w:rsidRPr="005906B9">
              <w:t xml:space="preserve">Formulaire unique de demande d’aide </w:t>
            </w:r>
            <w:r w:rsidRPr="005906B9">
              <w:rPr>
                <w:u w:val="single"/>
              </w:rPr>
              <w:t>rempli</w:t>
            </w:r>
            <w:r w:rsidR="00EB5EBD" w:rsidRPr="005906B9">
              <w:rPr>
                <w:u w:val="single"/>
              </w:rPr>
              <w:t>, imprimé</w:t>
            </w:r>
            <w:r w:rsidRPr="005906B9">
              <w:rPr>
                <w:u w:val="single"/>
              </w:rPr>
              <w:t>, daté et signé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4432B5">
            <w:pPr>
              <w:keepNext/>
              <w:spacing w:line="240" w:lineRule="auto"/>
              <w:ind w:left="176"/>
              <w:jc w:val="both"/>
            </w:pPr>
            <w:r w:rsidRPr="005906B9">
              <w:t>Annexe 1 Plan de financement (obligatoire pour tous les projets)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4432B5">
            <w:pPr>
              <w:keepNext/>
              <w:spacing w:line="240" w:lineRule="auto"/>
              <w:ind w:left="142"/>
              <w:jc w:val="both"/>
            </w:pPr>
            <w:r w:rsidRPr="005906B9">
              <w:t>Annexe 2 Indicateurs de réalisation (obligatoire pour tous les projets</w:t>
            </w:r>
            <w:r w:rsidR="00ED63FE">
              <w:t xml:space="preserve"> hors investissement</w:t>
            </w:r>
            <w:bookmarkStart w:id="0" w:name="_GoBack"/>
            <w:bookmarkEnd w:id="0"/>
            <w:r w:rsidRPr="005906B9">
              <w:t xml:space="preserve">)  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6B3F58">
        <w:trPr>
          <w:trHeight w:val="3508"/>
        </w:trPr>
        <w:tc>
          <w:tcPr>
            <w:tcW w:w="5227" w:type="dxa"/>
            <w:shd w:val="clear" w:color="auto" w:fill="auto"/>
          </w:tcPr>
          <w:p w:rsidR="004D0C9F" w:rsidRPr="005906B9" w:rsidRDefault="004D0C9F" w:rsidP="004432B5">
            <w:pPr>
              <w:keepNext/>
              <w:spacing w:line="240" w:lineRule="auto"/>
              <w:ind w:left="142"/>
              <w:jc w:val="both"/>
            </w:pPr>
            <w:r w:rsidRPr="005906B9">
              <w:t>Annexe 3 Fiches action (obligatoire si le projet contient plusieurs actions et/ou s’il s’agit d’une opération multipartenaires</w:t>
            </w:r>
            <w:r w:rsidR="0083239C" w:rsidRPr="005906B9">
              <w:t xml:space="preserve"> ou d’un investissement physique</w:t>
            </w:r>
            <w:r w:rsidRPr="005906B9">
              <w:t>)</w:t>
            </w:r>
          </w:p>
          <w:p w:rsidR="00130887" w:rsidRPr="005906B9" w:rsidRDefault="00130887" w:rsidP="004432B5">
            <w:pPr>
              <w:spacing w:before="60" w:after="60" w:line="240" w:lineRule="auto"/>
              <w:ind w:left="176"/>
              <w:jc w:val="both"/>
              <w:rPr>
                <w:i/>
              </w:rPr>
            </w:pPr>
            <w:r w:rsidRPr="005906B9">
              <w:rPr>
                <w:i/>
              </w:rPr>
              <w:t>S’il s’agit d’une tranche ou d’une phase, présentation de l’intégration dans le projet global avec indication du déroulement complet et le cas échéant justification du caractère fonctionnel d</w:t>
            </w:r>
            <w:r w:rsidR="00574908" w:rsidRPr="005906B9">
              <w:rPr>
                <w:i/>
              </w:rPr>
              <w:t>e la tranche</w:t>
            </w:r>
            <w:r w:rsidRPr="005906B9">
              <w:rPr>
                <w:i/>
              </w:rPr>
              <w:t xml:space="preserve">. </w:t>
            </w:r>
          </w:p>
          <w:p w:rsidR="0083239C" w:rsidRPr="005906B9" w:rsidRDefault="0083239C" w:rsidP="004432B5">
            <w:pPr>
              <w:spacing w:before="60" w:after="60" w:line="240" w:lineRule="auto"/>
              <w:ind w:left="176"/>
              <w:jc w:val="both"/>
              <w:rPr>
                <w:i/>
              </w:rPr>
            </w:pPr>
            <w:r w:rsidRPr="005906B9">
              <w:rPr>
                <w:i/>
              </w:rPr>
              <w:t>Le cas échéant</w:t>
            </w:r>
            <w:r w:rsidR="008E50F8" w:rsidRPr="005906B9">
              <w:rPr>
                <w:i/>
              </w:rPr>
              <w:t xml:space="preserve"> une note décrivant comment le projet s’inscrit dans une stratégie territoriale ou de filières.</w:t>
            </w:r>
            <w:r w:rsidR="008E50F8" w:rsidRPr="005906B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4432B5">
            <w:pPr>
              <w:keepNext/>
              <w:spacing w:line="240" w:lineRule="auto"/>
              <w:ind w:left="142"/>
              <w:jc w:val="both"/>
            </w:pPr>
            <w:r w:rsidRPr="005906B9">
              <w:t>Ann</w:t>
            </w:r>
            <w:r w:rsidR="00BF66CF" w:rsidRPr="005906B9">
              <w:t>exe 4</w:t>
            </w:r>
            <w:r w:rsidRPr="005906B9">
              <w:t xml:space="preserve"> Liste de l’ensemble des aides perçues au cours des 3 dernières années fiscales précédent la demande</w:t>
            </w:r>
            <w:r w:rsidRPr="005906B9">
              <w:rPr>
                <w:rStyle w:val="Appelnotedebasdep"/>
              </w:rPr>
              <w:footnoteReference w:id="1"/>
            </w:r>
            <w:r w:rsidRPr="005906B9">
              <w:t xml:space="preserve">, </w:t>
            </w:r>
            <w:r w:rsidRPr="005906B9">
              <w:rPr>
                <w:u w:val="single"/>
              </w:rPr>
              <w:t>signée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EB5EBD" w:rsidRPr="005906B9" w:rsidTr="004D0C9F">
        <w:tc>
          <w:tcPr>
            <w:tcW w:w="5227" w:type="dxa"/>
            <w:shd w:val="clear" w:color="auto" w:fill="auto"/>
          </w:tcPr>
          <w:p w:rsidR="00EB5EBD" w:rsidRPr="005906B9" w:rsidRDefault="00BF66CF" w:rsidP="004432B5">
            <w:pPr>
              <w:keepNext/>
              <w:spacing w:line="240" w:lineRule="auto"/>
              <w:ind w:left="142"/>
              <w:jc w:val="both"/>
            </w:pPr>
            <w:r w:rsidRPr="005906B9">
              <w:t>Annexe 5</w:t>
            </w:r>
            <w:r w:rsidR="00935A18" w:rsidRPr="005906B9">
              <w:t xml:space="preserve"> - </w:t>
            </w:r>
            <w:r w:rsidR="00935A18" w:rsidRPr="005906B9">
              <w:rPr>
                <w:rFonts w:ascii="Arial" w:hAnsi="Arial" w:cs="Arial"/>
                <w:sz w:val="20"/>
                <w:szCs w:val="20"/>
              </w:rPr>
              <w:t xml:space="preserve">Auto-diagnostic relatif à la démarche d’amélioration engagée visant à intégrer les objectifs du développement durable.  </w:t>
            </w:r>
          </w:p>
        </w:tc>
        <w:tc>
          <w:tcPr>
            <w:tcW w:w="585" w:type="dxa"/>
          </w:tcPr>
          <w:p w:rsidR="00EB5EBD" w:rsidRPr="005906B9" w:rsidRDefault="00EB5EBD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EB5EBD" w:rsidRPr="005906B9" w:rsidRDefault="00EB5EBD" w:rsidP="00DB3C60">
            <w:pPr>
              <w:keepNext/>
              <w:ind w:left="142"/>
              <w:jc w:val="both"/>
            </w:pPr>
          </w:p>
        </w:tc>
      </w:tr>
      <w:tr w:rsidR="007B597B" w:rsidRPr="005906B9" w:rsidTr="004D0C9F">
        <w:tc>
          <w:tcPr>
            <w:tcW w:w="5227" w:type="dxa"/>
            <w:shd w:val="clear" w:color="auto" w:fill="auto"/>
          </w:tcPr>
          <w:p w:rsidR="007B597B" w:rsidRPr="005906B9" w:rsidRDefault="007B597B" w:rsidP="004432B5">
            <w:pPr>
              <w:keepNext/>
              <w:spacing w:line="240" w:lineRule="auto"/>
              <w:ind w:left="142"/>
              <w:jc w:val="both"/>
            </w:pPr>
            <w:r w:rsidRPr="005906B9">
              <w:t xml:space="preserve">Dans le cas d’un investissement physique, business plan de l’opération et note explicative du business plan ou, pour les porteurs publics tout document </w:t>
            </w:r>
            <w:r w:rsidR="00BF66CF" w:rsidRPr="005906B9">
              <w:t xml:space="preserve">détaillant et </w:t>
            </w:r>
            <w:r w:rsidRPr="005906B9">
              <w:t>justifiant la pérennité économique de l’investissement</w:t>
            </w:r>
          </w:p>
        </w:tc>
        <w:tc>
          <w:tcPr>
            <w:tcW w:w="585" w:type="dxa"/>
          </w:tcPr>
          <w:p w:rsidR="007B597B" w:rsidRPr="005906B9" w:rsidRDefault="007B597B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7B597B" w:rsidRPr="005906B9" w:rsidRDefault="007B597B" w:rsidP="00DB3C60">
            <w:pPr>
              <w:keepNext/>
              <w:ind w:left="142"/>
              <w:jc w:val="both"/>
            </w:pPr>
          </w:p>
        </w:tc>
      </w:tr>
      <w:tr w:rsidR="00666162" w:rsidRPr="005906B9" w:rsidTr="004D0C9F">
        <w:tc>
          <w:tcPr>
            <w:tcW w:w="5227" w:type="dxa"/>
            <w:shd w:val="clear" w:color="auto" w:fill="auto"/>
          </w:tcPr>
          <w:p w:rsidR="00666162" w:rsidRPr="005906B9" w:rsidRDefault="00666162" w:rsidP="008B0953">
            <w:pPr>
              <w:keepNext/>
              <w:spacing w:line="240" w:lineRule="auto"/>
              <w:ind w:left="142"/>
              <w:jc w:val="both"/>
            </w:pPr>
            <w:r w:rsidRPr="005906B9">
              <w:t>Dans le cas d’un investissement physique, l</w:t>
            </w:r>
            <w:r w:rsidRPr="005906B9">
              <w:rPr>
                <w:rFonts w:ascii="Arial" w:hAnsi="Arial" w:cs="Arial"/>
                <w:sz w:val="20"/>
                <w:szCs w:val="20"/>
              </w:rPr>
              <w:t xml:space="preserve">es autorisations préalables requises </w:t>
            </w:r>
            <w:r w:rsidR="00785BD8" w:rsidRPr="005906B9">
              <w:rPr>
                <w:rFonts w:ascii="Arial" w:hAnsi="Arial" w:cs="Arial"/>
                <w:sz w:val="20"/>
                <w:szCs w:val="20"/>
              </w:rPr>
              <w:t xml:space="preserve">pour votre projet </w:t>
            </w:r>
            <w:r w:rsidRPr="005906B9">
              <w:rPr>
                <w:rFonts w:ascii="Arial" w:hAnsi="Arial" w:cs="Arial"/>
                <w:sz w:val="20"/>
                <w:szCs w:val="20"/>
              </w:rPr>
              <w:t xml:space="preserve">par la règlementation en vigueur (permis </w:t>
            </w:r>
            <w:r w:rsidR="008B0953" w:rsidRPr="005906B9">
              <w:rPr>
                <w:rFonts w:ascii="Arial" w:hAnsi="Arial" w:cs="Arial"/>
                <w:sz w:val="20"/>
                <w:szCs w:val="20"/>
              </w:rPr>
              <w:t>de construire, loi sur l’eau….)</w:t>
            </w:r>
            <w:r w:rsidR="003C209D" w:rsidRPr="005906B9">
              <w:rPr>
                <w:rFonts w:ascii="Arial" w:hAnsi="Arial" w:cs="Arial"/>
                <w:sz w:val="20"/>
                <w:szCs w:val="20"/>
              </w:rPr>
              <w:t xml:space="preserve"> et l’état d’avancement des démarches associées.</w:t>
            </w:r>
          </w:p>
        </w:tc>
        <w:tc>
          <w:tcPr>
            <w:tcW w:w="585" w:type="dxa"/>
          </w:tcPr>
          <w:p w:rsidR="00666162" w:rsidRPr="005906B9" w:rsidRDefault="00666162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666162" w:rsidRPr="005906B9" w:rsidRDefault="00666162" w:rsidP="00DB3C60">
            <w:pPr>
              <w:keepNext/>
              <w:ind w:left="142"/>
              <w:jc w:val="both"/>
            </w:pPr>
          </w:p>
        </w:tc>
      </w:tr>
      <w:tr w:rsidR="004A146D" w:rsidRPr="005906B9" w:rsidTr="004D0C9F">
        <w:tc>
          <w:tcPr>
            <w:tcW w:w="5227" w:type="dxa"/>
            <w:shd w:val="clear" w:color="auto" w:fill="auto"/>
          </w:tcPr>
          <w:p w:rsidR="004A146D" w:rsidRPr="005906B9" w:rsidRDefault="006B3F58" w:rsidP="006B3F58">
            <w:pPr>
              <w:keepNext/>
              <w:spacing w:line="240" w:lineRule="auto"/>
              <w:ind w:left="142"/>
              <w:jc w:val="both"/>
            </w:pPr>
            <w:r w:rsidRPr="005906B9">
              <w:lastRenderedPageBreak/>
              <w:t>Pour les travaux :</w:t>
            </w:r>
          </w:p>
          <w:p w:rsidR="006B3F58" w:rsidRPr="005906B9" w:rsidRDefault="00ED6064" w:rsidP="006B3F58">
            <w:pPr>
              <w:numPr>
                <w:ilvl w:val="12"/>
                <w:numId w:val="0"/>
              </w:numPr>
              <w:spacing w:before="60" w:after="60" w:line="240" w:lineRule="auto"/>
              <w:ind w:left="318"/>
              <w:jc w:val="both"/>
            </w:pPr>
            <w:sdt>
              <w:sdtPr>
                <w:id w:val="-155044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3F58" w:rsidRPr="005906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B3F58" w:rsidRPr="005906B9">
              <w:t xml:space="preserve"> Plan de situation, plan de masse des travaux et le cas échéant photos du site</w:t>
            </w:r>
          </w:p>
          <w:p w:rsidR="006B3F58" w:rsidRPr="005906B9" w:rsidRDefault="00ED6064" w:rsidP="006B3F58">
            <w:pPr>
              <w:numPr>
                <w:ilvl w:val="12"/>
                <w:numId w:val="0"/>
              </w:numPr>
              <w:spacing w:before="60" w:after="60" w:line="240" w:lineRule="auto"/>
              <w:ind w:left="318"/>
              <w:jc w:val="both"/>
            </w:pPr>
            <w:sdt>
              <w:sdtPr>
                <w:id w:val="-97267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3F58" w:rsidRPr="005906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B3F58" w:rsidRPr="005906B9">
              <w:t xml:space="preserve"> Situation juridique des terrains et certificat de libre disposition des terrains et immeubles.</w:t>
            </w:r>
          </w:p>
          <w:p w:rsidR="006B3F58" w:rsidRPr="005906B9" w:rsidRDefault="00ED6064" w:rsidP="008769DC">
            <w:pPr>
              <w:numPr>
                <w:ilvl w:val="12"/>
                <w:numId w:val="0"/>
              </w:numPr>
              <w:spacing w:before="60" w:after="60" w:line="240" w:lineRule="auto"/>
              <w:ind w:left="318"/>
              <w:jc w:val="both"/>
            </w:pPr>
            <w:sdt>
              <w:sdtPr>
                <w:id w:val="-367832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3F58" w:rsidRPr="005906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69DC" w:rsidRPr="005906B9">
              <w:t xml:space="preserve"> Programme détaillé des travaux et </w:t>
            </w:r>
            <w:r w:rsidR="008A23AF" w:rsidRPr="005906B9">
              <w:t>dossier d’</w:t>
            </w:r>
            <w:r w:rsidR="008769DC" w:rsidRPr="005906B9">
              <w:t>études d’avant-projet définitif</w:t>
            </w:r>
            <w:r w:rsidR="008A23AF" w:rsidRPr="005906B9">
              <w:t xml:space="preserve"> ou dossier de projet</w:t>
            </w:r>
            <w:r w:rsidR="008769DC" w:rsidRPr="005906B9">
              <w:t xml:space="preserve"> </w:t>
            </w:r>
          </w:p>
          <w:p w:rsidR="00E803A1" w:rsidRPr="005906B9" w:rsidRDefault="00E803A1" w:rsidP="008769DC">
            <w:pPr>
              <w:numPr>
                <w:ilvl w:val="12"/>
                <w:numId w:val="0"/>
              </w:numPr>
              <w:spacing w:before="60" w:after="60" w:line="240" w:lineRule="auto"/>
              <w:ind w:left="318"/>
              <w:jc w:val="both"/>
            </w:pPr>
            <w:r w:rsidRPr="005906B9">
              <w:rPr>
                <w:i/>
              </w:rPr>
              <w:t>Les dossiers de crédits bails ne sont pas éligibles.</w:t>
            </w:r>
          </w:p>
        </w:tc>
        <w:tc>
          <w:tcPr>
            <w:tcW w:w="585" w:type="dxa"/>
          </w:tcPr>
          <w:p w:rsidR="004A146D" w:rsidRPr="005906B9" w:rsidRDefault="004A146D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A146D" w:rsidRPr="005906B9" w:rsidRDefault="004A146D" w:rsidP="00DB3C60">
            <w:pPr>
              <w:keepNext/>
              <w:ind w:left="142"/>
              <w:jc w:val="both"/>
            </w:pPr>
          </w:p>
        </w:tc>
      </w:tr>
      <w:tr w:rsidR="00E47828" w:rsidRPr="005906B9" w:rsidTr="004D0C9F">
        <w:tc>
          <w:tcPr>
            <w:tcW w:w="5227" w:type="dxa"/>
            <w:shd w:val="clear" w:color="auto" w:fill="auto"/>
          </w:tcPr>
          <w:p w:rsidR="00871DF8" w:rsidRPr="005906B9" w:rsidRDefault="00871DF8" w:rsidP="00871DF8">
            <w:pPr>
              <w:keepNext/>
              <w:ind w:left="142"/>
              <w:jc w:val="both"/>
            </w:pPr>
            <w:r w:rsidRPr="005906B9">
              <w:t xml:space="preserve">Pour </w:t>
            </w:r>
            <w:r w:rsidR="00DB2603" w:rsidRPr="005906B9">
              <w:t xml:space="preserve">la partie </w:t>
            </w:r>
            <w:r w:rsidRPr="005906B9">
              <w:t>immobilières :</w:t>
            </w:r>
          </w:p>
          <w:p w:rsidR="00871DF8" w:rsidRPr="005906B9" w:rsidRDefault="00ED6064" w:rsidP="00757E1B">
            <w:pPr>
              <w:ind w:left="318"/>
            </w:pPr>
            <w:sdt>
              <w:sdtPr>
                <w:id w:val="800739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B87" w:rsidRPr="005906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B87" w:rsidRPr="005906B9">
              <w:t xml:space="preserve"> </w:t>
            </w:r>
            <w:r w:rsidR="00871DF8" w:rsidRPr="005906B9">
              <w:t>Note précisant la situation juridique et destination du terrain ou de l’immeuble, son prix et les besoins auxquels répondra la construction ou l’aménagement prévu ; certification de France Domaine certifiant la valeur et/ou confirmant que le prix d’achat est en adéquation avec les valeurs du marché</w:t>
            </w:r>
          </w:p>
          <w:p w:rsidR="00871DF8" w:rsidRPr="005906B9" w:rsidRDefault="00ED6064" w:rsidP="00757E1B">
            <w:pPr>
              <w:ind w:left="318"/>
            </w:pPr>
            <w:sdt>
              <w:sdtPr>
                <w:id w:val="29818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B87" w:rsidRPr="005906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B87" w:rsidRPr="005906B9">
              <w:t xml:space="preserve"> </w:t>
            </w:r>
            <w:r w:rsidR="00871DF8" w:rsidRPr="005906B9">
              <w:t>Pl</w:t>
            </w:r>
            <w:r w:rsidR="00A7344F" w:rsidRPr="005906B9">
              <w:t xml:space="preserve">an de situation, plan cadastral, plan parcellaire, </w:t>
            </w:r>
            <w:r w:rsidR="00871DF8" w:rsidRPr="005906B9">
              <w:t xml:space="preserve">plan </w:t>
            </w:r>
            <w:r w:rsidR="00475CC0" w:rsidRPr="005906B9">
              <w:t>de masse des travaux</w:t>
            </w:r>
            <w:r w:rsidR="00871DF8" w:rsidRPr="005906B9">
              <w:t xml:space="preserve"> et le cas échéant photos du site</w:t>
            </w:r>
          </w:p>
          <w:p w:rsidR="00871DF8" w:rsidRPr="005906B9" w:rsidRDefault="00ED6064" w:rsidP="00757E1B">
            <w:pPr>
              <w:keepNext/>
              <w:ind w:left="318"/>
              <w:jc w:val="both"/>
            </w:pPr>
            <w:sdt>
              <w:sdtPr>
                <w:id w:val="-151992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B87" w:rsidRPr="005906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B87" w:rsidRPr="005906B9">
              <w:t xml:space="preserve"> </w:t>
            </w:r>
            <w:r w:rsidR="00871DF8" w:rsidRPr="005906B9">
              <w:t>Si l’acquisition est déjà réalisée, le titre de propriété ou promesse de vente et un document justifiant son caractère onéreux si ce titre ne le spécifie pas.</w:t>
            </w:r>
          </w:p>
          <w:p w:rsidR="00E803A1" w:rsidRPr="005906B9" w:rsidRDefault="00E803A1" w:rsidP="00E803A1">
            <w:pPr>
              <w:keepNext/>
              <w:ind w:left="318"/>
              <w:jc w:val="both"/>
            </w:pPr>
            <w:r w:rsidRPr="005906B9">
              <w:rPr>
                <w:i/>
              </w:rPr>
              <w:t>Les dossiers de crédits bails ne sont pas éligibles.</w:t>
            </w:r>
          </w:p>
        </w:tc>
        <w:tc>
          <w:tcPr>
            <w:tcW w:w="585" w:type="dxa"/>
          </w:tcPr>
          <w:p w:rsidR="00E47828" w:rsidRPr="005906B9" w:rsidRDefault="00E47828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E47828" w:rsidRPr="005906B9" w:rsidRDefault="00E47828" w:rsidP="00DB3C60">
            <w:pPr>
              <w:keepNext/>
              <w:ind w:left="142"/>
              <w:jc w:val="both"/>
            </w:pPr>
          </w:p>
        </w:tc>
      </w:tr>
      <w:tr w:rsidR="009367B8" w:rsidRPr="005906B9" w:rsidTr="004D0C9F">
        <w:tc>
          <w:tcPr>
            <w:tcW w:w="5227" w:type="dxa"/>
            <w:shd w:val="clear" w:color="auto" w:fill="auto"/>
          </w:tcPr>
          <w:p w:rsidR="00E6545B" w:rsidRPr="005906B9" w:rsidRDefault="00E6545B" w:rsidP="00E6545B">
            <w:pPr>
              <w:keepNext/>
              <w:ind w:left="142"/>
              <w:jc w:val="both"/>
            </w:pPr>
            <w:r w:rsidRPr="005906B9">
              <w:t>Pour les équipements en matériel</w:t>
            </w:r>
            <w:r w:rsidR="009243C7" w:rsidRPr="005906B9">
              <w:t xml:space="preserve"> </w:t>
            </w:r>
            <w:r w:rsidRPr="005906B9">
              <w:t>:</w:t>
            </w:r>
          </w:p>
          <w:p w:rsidR="00E6545B" w:rsidRPr="005906B9" w:rsidRDefault="00ED6064" w:rsidP="00E6545B">
            <w:pPr>
              <w:spacing w:before="0" w:after="0"/>
              <w:ind w:left="318"/>
            </w:pPr>
            <w:sdt>
              <w:sdtPr>
                <w:id w:val="-580752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45B" w:rsidRPr="005906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545B" w:rsidRPr="005906B9">
              <w:t xml:space="preserve"> Prévision d’utilisation de ce matériel</w:t>
            </w:r>
            <w:r w:rsidR="009243C7" w:rsidRPr="005906B9">
              <w:t xml:space="preserve"> et en cas de renouvellement, la justification de l’amélioration apportée</w:t>
            </w:r>
          </w:p>
          <w:p w:rsidR="00E6545B" w:rsidRPr="005906B9" w:rsidRDefault="00ED6064" w:rsidP="00E6545B">
            <w:pPr>
              <w:spacing w:before="0" w:after="0"/>
              <w:ind w:left="318"/>
            </w:pPr>
            <w:sdt>
              <w:sdtPr>
                <w:id w:val="-3350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45B" w:rsidRPr="005906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545B" w:rsidRPr="005906B9">
              <w:t xml:space="preserve"> Plan d’installation, s’il s’agit de matériel fixe</w:t>
            </w:r>
          </w:p>
          <w:p w:rsidR="006651B4" w:rsidRPr="005906B9" w:rsidRDefault="006651B4" w:rsidP="00E6545B">
            <w:pPr>
              <w:spacing w:before="0" w:after="0"/>
              <w:ind w:left="318"/>
              <w:rPr>
                <w:i/>
              </w:rPr>
            </w:pPr>
          </w:p>
          <w:p w:rsidR="009243C7" w:rsidRPr="005906B9" w:rsidRDefault="009243C7" w:rsidP="00E6545B">
            <w:pPr>
              <w:spacing w:before="0" w:after="0"/>
              <w:ind w:left="318"/>
              <w:rPr>
                <w:i/>
              </w:rPr>
            </w:pPr>
            <w:r w:rsidRPr="005906B9">
              <w:rPr>
                <w:i/>
              </w:rPr>
              <w:t>Les matériels d’occasion ne sont pas éligibles.</w:t>
            </w:r>
          </w:p>
          <w:p w:rsidR="00766AFB" w:rsidRPr="005906B9" w:rsidRDefault="00766AFB" w:rsidP="00E6545B">
            <w:pPr>
              <w:spacing w:before="0" w:after="0"/>
              <w:ind w:left="318"/>
              <w:rPr>
                <w:i/>
              </w:rPr>
            </w:pPr>
            <w:r w:rsidRPr="005906B9">
              <w:rPr>
                <w:i/>
              </w:rPr>
              <w:t>Les dossiers de crédits bails ne sont pas éligibles</w:t>
            </w:r>
          </w:p>
        </w:tc>
        <w:tc>
          <w:tcPr>
            <w:tcW w:w="585" w:type="dxa"/>
          </w:tcPr>
          <w:p w:rsidR="009367B8" w:rsidRPr="005906B9" w:rsidRDefault="009367B8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9367B8" w:rsidRPr="005906B9" w:rsidRDefault="009367B8" w:rsidP="00DB3C60">
            <w:pPr>
              <w:keepNext/>
              <w:ind w:left="142"/>
              <w:jc w:val="both"/>
            </w:pPr>
          </w:p>
        </w:tc>
      </w:tr>
      <w:tr w:rsidR="00C75C46" w:rsidRPr="005906B9" w:rsidTr="004D0C9F">
        <w:tc>
          <w:tcPr>
            <w:tcW w:w="5227" w:type="dxa"/>
            <w:shd w:val="clear" w:color="auto" w:fill="auto"/>
          </w:tcPr>
          <w:p w:rsidR="00C75C46" w:rsidRPr="005906B9" w:rsidRDefault="00935A18" w:rsidP="00DB3C60">
            <w:pPr>
              <w:keepNext/>
              <w:ind w:left="142"/>
              <w:jc w:val="both"/>
            </w:pPr>
            <w:r w:rsidRPr="005906B9">
              <w:t>Attestation globale complémentaire (TVA, régularité fiscale- sociale, absence de conflit d’intérêt etc .)</w:t>
            </w:r>
          </w:p>
        </w:tc>
        <w:tc>
          <w:tcPr>
            <w:tcW w:w="585" w:type="dxa"/>
          </w:tcPr>
          <w:p w:rsidR="00C75C46" w:rsidRPr="005906B9" w:rsidRDefault="00C75C46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C75C46" w:rsidRPr="005906B9" w:rsidRDefault="00C75C46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lastRenderedPageBreak/>
              <w:t>Document attestant la capacité du représentant légal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>Délégation éventuelle de signature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555155" w:rsidRPr="005906B9" w:rsidTr="004D0C9F">
        <w:tc>
          <w:tcPr>
            <w:tcW w:w="5227" w:type="dxa"/>
            <w:shd w:val="clear" w:color="auto" w:fill="auto"/>
          </w:tcPr>
          <w:p w:rsidR="00555155" w:rsidRPr="005906B9" w:rsidRDefault="00555155" w:rsidP="009243C7">
            <w:pPr>
              <w:keepNext/>
              <w:ind w:left="142"/>
              <w:jc w:val="both"/>
            </w:pPr>
            <w:r w:rsidRPr="005906B9">
              <w:t>Relevé d’identité bancaire</w:t>
            </w:r>
          </w:p>
        </w:tc>
        <w:tc>
          <w:tcPr>
            <w:tcW w:w="585" w:type="dxa"/>
          </w:tcPr>
          <w:p w:rsidR="00555155" w:rsidRPr="005906B9" w:rsidRDefault="00555155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555155" w:rsidRPr="005906B9" w:rsidRDefault="00555155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 xml:space="preserve">Si des co-financements publics sont demandés ou acquis : </w:t>
            </w:r>
          </w:p>
          <w:p w:rsidR="000E5804" w:rsidRPr="005906B9" w:rsidRDefault="004D0C9F" w:rsidP="000E5804">
            <w:pPr>
              <w:pStyle w:val="Paragraphedeliste"/>
              <w:keepNext/>
              <w:numPr>
                <w:ilvl w:val="0"/>
                <w:numId w:val="1"/>
              </w:numPr>
              <w:jc w:val="both"/>
            </w:pPr>
            <w:r w:rsidRPr="005906B9">
              <w:t>Document attestant de l'engagement de chaque cofinanceur : attestations ou lettres d'intention, conventions et/ou arrêtés attributifs</w:t>
            </w:r>
          </w:p>
          <w:p w:rsidR="004D0C9F" w:rsidRPr="005906B9" w:rsidRDefault="004D0C9F" w:rsidP="000E5804">
            <w:pPr>
              <w:pStyle w:val="Paragraphedeliste"/>
              <w:keepNext/>
              <w:numPr>
                <w:ilvl w:val="0"/>
                <w:numId w:val="1"/>
              </w:numPr>
              <w:jc w:val="both"/>
            </w:pPr>
            <w:r w:rsidRPr="005906B9">
              <w:t xml:space="preserve">Copie du(des) courrier(s) de demande de subvention adressé(s) </w:t>
            </w:r>
            <w:r w:rsidRPr="005906B9">
              <w:rPr>
                <w:b/>
              </w:rPr>
              <w:t>aux cofinanceurs</w:t>
            </w:r>
            <w:r w:rsidRPr="005906B9">
              <w:t xml:space="preserve"> </w:t>
            </w:r>
            <w:r w:rsidRPr="005906B9">
              <w:rPr>
                <w:b/>
              </w:rPr>
              <w:t>partenaires Massif central</w:t>
            </w:r>
            <w:r w:rsidRPr="005906B9">
              <w:t xml:space="preserve"> (Etat, régions, départements)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 xml:space="preserve">Si des co-financements privés sont demandés ou acquis: </w:t>
            </w:r>
          </w:p>
          <w:p w:rsidR="004D0C9F" w:rsidRPr="005906B9" w:rsidRDefault="004D0C9F" w:rsidP="004D0C9F">
            <w:pPr>
              <w:pStyle w:val="Paragraphedeliste"/>
              <w:keepNext/>
              <w:numPr>
                <w:ilvl w:val="0"/>
                <w:numId w:val="1"/>
              </w:numPr>
              <w:jc w:val="both"/>
            </w:pPr>
            <w:r w:rsidRPr="005906B9">
              <w:t>document attestant de l'engagement de chaque cofinanceur : attestations, lettres d'intention, conventions.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>Des justificatifs</w:t>
            </w:r>
            <w:r w:rsidR="00AA33CD" w:rsidRPr="005906B9">
              <w:t xml:space="preserve"> (</w:t>
            </w:r>
            <w:r w:rsidR="00AA33CD" w:rsidRPr="005906B9">
              <w:rPr>
                <w:b/>
              </w:rPr>
              <w:t>devis</w:t>
            </w:r>
            <w:r w:rsidR="00AA33CD" w:rsidRPr="005906B9">
              <w:t>, bulletins de salaires…)</w:t>
            </w:r>
            <w:r w:rsidRPr="005906B9">
              <w:t xml:space="preserve"> et précisions sont à fournir pour </w:t>
            </w:r>
            <w:r w:rsidRPr="005906B9">
              <w:rPr>
                <w:b/>
              </w:rPr>
              <w:t>chaque dépense</w:t>
            </w:r>
            <w:r w:rsidRPr="005906B9">
              <w:t xml:space="preserve"> présentée dans le plan de financement. Les financeurs doivent  être en mesure de comprendre comment a été calculé chacun des montants présentés.</w:t>
            </w:r>
          </w:p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 xml:space="preserve">La liste détaillée des pièces à fournir par type de dépenses est disponible dans le Guide du porteur, téléchargeable en version numérique sur le site </w:t>
            </w:r>
            <w:hyperlink r:id="rId9" w:history="1">
              <w:r w:rsidRPr="005906B9">
                <w:rPr>
                  <w:rStyle w:val="Lienhypertexte"/>
                  <w:szCs w:val="16"/>
                </w:rPr>
                <w:t>www.massif-central.eu</w:t>
              </w:r>
            </w:hyperlink>
            <w:r w:rsidRPr="005906B9">
              <w:t>. (Ex : Pour les frais de personnel, fournir les contrats de travail et avenants)</w:t>
            </w:r>
          </w:p>
          <w:p w:rsidR="00133EC0" w:rsidRPr="005906B9" w:rsidRDefault="00133EC0" w:rsidP="008C48F0">
            <w:pPr>
              <w:suppressAutoHyphens/>
              <w:ind w:left="176"/>
              <w:jc w:val="both"/>
            </w:pPr>
            <w:r w:rsidRPr="005906B9">
              <w:t xml:space="preserve">A noter </w:t>
            </w:r>
            <w:r w:rsidR="00150BC8" w:rsidRPr="005906B9">
              <w:rPr>
                <w:b/>
                <w:u w:val="single"/>
              </w:rPr>
              <w:t>concernant</w:t>
            </w:r>
            <w:r w:rsidRPr="005906B9">
              <w:rPr>
                <w:b/>
                <w:u w:val="single"/>
              </w:rPr>
              <w:t xml:space="preserve"> les investissements physiques</w:t>
            </w:r>
            <w:r w:rsidRPr="005906B9">
              <w:t> :</w:t>
            </w:r>
            <w:r w:rsidR="00150BC8" w:rsidRPr="005906B9">
              <w:t xml:space="preserve"> fournir </w:t>
            </w:r>
            <w:r w:rsidR="00150BC8" w:rsidRPr="005906B9">
              <w:rPr>
                <w:b/>
                <w:u w:val="single"/>
              </w:rPr>
              <w:t>a minima les devis descriptifs détaillés au stade APD en concordance avec le plan de financement</w:t>
            </w:r>
            <w:r w:rsidR="00150BC8" w:rsidRPr="005906B9">
              <w:t xml:space="preserve"> (ces devis peuvent être complétés le cas échéant par le coût de la maîtrise d’œuvre</w:t>
            </w:r>
            <w:r w:rsidR="008C48F0" w:rsidRPr="005906B9">
              <w:t xml:space="preserve"> et de l’ingénierie associée aux travaux – contrôle technique, coordination sécurité -</w:t>
            </w:r>
            <w:r w:rsidR="00150BC8" w:rsidRPr="005906B9">
              <w:t xml:space="preserve"> les frais divers : publicité, marchés et  une marge pour imprévus à hauteur de </w:t>
            </w:r>
            <w:r w:rsidR="00AA7E84" w:rsidRPr="005906B9">
              <w:t>5</w:t>
            </w:r>
            <w:r w:rsidR="00150BC8" w:rsidRPr="005906B9">
              <w:t> % maximum).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  <w:r w:rsidRPr="005906B9">
              <w:rPr>
                <w:b/>
              </w:rPr>
              <w:lastRenderedPageBreak/>
              <w:t>Entreprises</w:t>
            </w:r>
          </w:p>
        </w:tc>
        <w:tc>
          <w:tcPr>
            <w:tcW w:w="585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  <w:tc>
          <w:tcPr>
            <w:tcW w:w="3368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>Extrait Kbis ou inscription au registre ou répertoire concerné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>Liste à jour des dirigeants de l’entreprise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>Pour les entreprises appartenant à un groupe : organigramme précisant les niveaux de participation, effectifs, chiffre d’affaire, bilan des entreprises du groupe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08060A" w:rsidP="00DB3C60">
            <w:pPr>
              <w:keepNext/>
              <w:ind w:left="142"/>
              <w:jc w:val="both"/>
            </w:pPr>
            <w:r w:rsidRPr="005906B9">
              <w:t>Compte de résultat</w:t>
            </w:r>
            <w:r w:rsidR="004D0C9F" w:rsidRPr="005906B9">
              <w:t xml:space="preserve"> prévisionnel de la structure pour l’année de commencement d’exécution de l’opération, en intégrant les montants de subventions sollicitées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 xml:space="preserve">Liasses fiscales des trois derniers exercices, certifiées par le Commissaire aux comptes ou l’expert-comptable. 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  <w:r w:rsidRPr="005906B9">
              <w:rPr>
                <w:b/>
              </w:rPr>
              <w:t>Associations</w:t>
            </w:r>
          </w:p>
        </w:tc>
        <w:tc>
          <w:tcPr>
            <w:tcW w:w="585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  <w:tc>
          <w:tcPr>
            <w:tcW w:w="3368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>Statuts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>Copie de la publication JO ou récépissé de déclaration en préfecture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5906B9">
            <w:pPr>
              <w:keepNext/>
              <w:ind w:left="142"/>
              <w:jc w:val="both"/>
            </w:pPr>
            <w:r w:rsidRPr="005906B9">
              <w:t xml:space="preserve">Délibération du conseil d’administration </w:t>
            </w:r>
            <w:r w:rsidR="0008060A" w:rsidRPr="005906B9">
              <w:t xml:space="preserve">(ou de l’organe compétent) </w:t>
            </w:r>
            <w:r w:rsidRPr="005906B9">
              <w:t>approuvant la demande de subvention et le plan de financement prévisionnel de l’opération</w:t>
            </w:r>
            <w:r w:rsidR="00097F6C" w:rsidRPr="005906B9">
              <w:t xml:space="preserve">, et </w:t>
            </w:r>
            <w:r w:rsidR="005906B9" w:rsidRPr="005906B9">
              <w:t>autorisant</w:t>
            </w:r>
            <w:r w:rsidR="00097F6C" w:rsidRPr="005906B9">
              <w:t xml:space="preserve"> le dépôt du dossier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>Liste des membres du Conseil d’administration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08060A" w:rsidP="0008060A">
            <w:pPr>
              <w:keepNext/>
              <w:ind w:left="142"/>
              <w:jc w:val="both"/>
            </w:pPr>
            <w:r w:rsidRPr="005906B9">
              <w:t>Compte de résultat</w:t>
            </w:r>
            <w:r w:rsidR="004D0C9F" w:rsidRPr="005906B9">
              <w:t xml:space="preserve"> prévisionnel de la structure pour l’année de commencement d’exécution de l’opération, en intégrant les montants de subventions sollicitées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AC051D">
            <w:pPr>
              <w:keepNext/>
              <w:ind w:left="142"/>
              <w:jc w:val="both"/>
              <w:rPr>
                <w:b/>
              </w:rPr>
            </w:pPr>
            <w:r w:rsidRPr="005906B9">
              <w:lastRenderedPageBreak/>
              <w:t xml:space="preserve">Comptes des trois derniers exercices, certifiés [ou liasses fiscales des trois derniers exercices, certifiées]   par le Commissaire aux comptes ou comptable public </w:t>
            </w:r>
            <w:r w:rsidR="00AC051D" w:rsidRPr="005906B9">
              <w:t>ou expert-comptable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  <w:r w:rsidRPr="005906B9">
              <w:rPr>
                <w:b/>
              </w:rPr>
              <w:t>Porteur de projet public</w:t>
            </w:r>
          </w:p>
        </w:tc>
        <w:tc>
          <w:tcPr>
            <w:tcW w:w="585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  <w:tc>
          <w:tcPr>
            <w:tcW w:w="3368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5906B9">
            <w:pPr>
              <w:keepNext/>
              <w:jc w:val="both"/>
            </w:pPr>
            <w:r w:rsidRPr="005906B9">
              <w:t>Délibération de l'organe compétent approuvant l’opération et le plan de financement prévisionnel</w:t>
            </w:r>
            <w:r w:rsidR="00097F6C" w:rsidRPr="005906B9">
              <w:t xml:space="preserve">, et </w:t>
            </w:r>
            <w:r w:rsidR="005906B9" w:rsidRPr="005906B9">
              <w:t>autorisant</w:t>
            </w:r>
            <w:r w:rsidR="00097F6C" w:rsidRPr="005906B9">
              <w:t xml:space="preserve"> le dépôt du dossier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  <w:r w:rsidRPr="005906B9">
              <w:rPr>
                <w:b/>
              </w:rPr>
              <w:t>Groupement d’intérêt public</w:t>
            </w:r>
          </w:p>
        </w:tc>
        <w:tc>
          <w:tcPr>
            <w:tcW w:w="585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  <w:tc>
          <w:tcPr>
            <w:tcW w:w="3368" w:type="dxa"/>
            <w:shd w:val="clear" w:color="auto" w:fill="EAF1DD" w:themeFill="accent3" w:themeFillTint="33"/>
          </w:tcPr>
          <w:p w:rsidR="004D0C9F" w:rsidRPr="005906B9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>Si l’aide &gt; 23 000 € : Copie publication arrêté d'approbation de la convention constitutive</w:t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  <w:tr w:rsidR="00A16692" w:rsidRPr="005906B9" w:rsidTr="004D0C9F">
        <w:tc>
          <w:tcPr>
            <w:tcW w:w="5227" w:type="dxa"/>
            <w:shd w:val="clear" w:color="auto" w:fill="auto"/>
          </w:tcPr>
          <w:p w:rsidR="00A16692" w:rsidRPr="005906B9" w:rsidRDefault="00A16692" w:rsidP="00DB3C60">
            <w:pPr>
              <w:keepNext/>
              <w:ind w:left="142"/>
              <w:jc w:val="both"/>
            </w:pPr>
            <w:r w:rsidRPr="005906B9">
              <w:t>Liste des membres du conseil d’administration</w:t>
            </w:r>
          </w:p>
        </w:tc>
        <w:tc>
          <w:tcPr>
            <w:tcW w:w="585" w:type="dxa"/>
          </w:tcPr>
          <w:p w:rsidR="00A16692" w:rsidRPr="005906B9" w:rsidRDefault="00A16692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A16692" w:rsidRPr="005906B9" w:rsidRDefault="00A16692" w:rsidP="00DB3C60">
            <w:pPr>
              <w:keepNext/>
              <w:ind w:left="142"/>
              <w:jc w:val="both"/>
            </w:pPr>
          </w:p>
        </w:tc>
      </w:tr>
      <w:tr w:rsidR="004D0C9F" w:rsidRPr="005906B9" w:rsidTr="004D0C9F">
        <w:tc>
          <w:tcPr>
            <w:tcW w:w="5227" w:type="dxa"/>
            <w:shd w:val="clear" w:color="auto" w:fill="auto"/>
          </w:tcPr>
          <w:p w:rsidR="004D0C9F" w:rsidRPr="005906B9" w:rsidRDefault="004D0C9F" w:rsidP="00DB3C60">
            <w:pPr>
              <w:keepNext/>
              <w:ind w:left="142"/>
              <w:jc w:val="both"/>
            </w:pPr>
            <w:r w:rsidRPr="005906B9">
              <w:t>Convention constitutive</w:t>
            </w:r>
            <w:r w:rsidRPr="005906B9">
              <w:tab/>
            </w:r>
          </w:p>
        </w:tc>
        <w:tc>
          <w:tcPr>
            <w:tcW w:w="585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906B9" w:rsidRDefault="004D0C9F" w:rsidP="00DB3C60">
            <w:pPr>
              <w:keepNext/>
              <w:ind w:left="142"/>
              <w:jc w:val="both"/>
            </w:pPr>
          </w:p>
        </w:tc>
      </w:tr>
    </w:tbl>
    <w:p w:rsidR="004D0C9F" w:rsidRPr="005906B9" w:rsidRDefault="004D0C9F"/>
    <w:p w:rsidR="00AA46EE" w:rsidRPr="005906B9" w:rsidRDefault="00AA46EE">
      <w:pPr>
        <w:rPr>
          <w:b/>
          <w:i/>
        </w:rPr>
      </w:pPr>
      <w:r w:rsidRPr="005906B9">
        <w:rPr>
          <w:b/>
          <w:i/>
        </w:rPr>
        <w:t>Le service instructeur pourra également demander toute pièce complémentaire s’il le juge nécessaire dans l’instruction du dossier.</w:t>
      </w:r>
    </w:p>
    <w:p w:rsidR="009D3B45" w:rsidRPr="005906B9" w:rsidRDefault="009D3B45">
      <w:pPr>
        <w:rPr>
          <w:b/>
          <w:i/>
        </w:rPr>
      </w:pPr>
    </w:p>
    <w:p w:rsidR="009D3B45" w:rsidRPr="005906B9" w:rsidRDefault="009D3B45" w:rsidP="009D3B45">
      <w:pPr>
        <w:pStyle w:val="Titre1"/>
        <w:keepNext/>
      </w:pPr>
      <w:r w:rsidRPr="005906B9">
        <w:t>- Mentions légales</w:t>
      </w:r>
    </w:p>
    <w:p w:rsidR="009D3B45" w:rsidRPr="005906B9" w:rsidRDefault="009D3B45" w:rsidP="009D3B45">
      <w:pPr>
        <w:keepNext/>
        <w:jc w:val="both"/>
      </w:pPr>
    </w:p>
    <w:p w:rsidR="009D3B45" w:rsidRPr="005906B9" w:rsidRDefault="009D3B45" w:rsidP="009D3B45">
      <w:pPr>
        <w:keepNext/>
        <w:jc w:val="both"/>
      </w:pPr>
      <w:r w:rsidRPr="005906B9">
        <w:t>Les informations recueillies font l’objet d’un traitement informatique destiné à instruire votre dossier de demande de subvention. Conformément à la loi « Informatique et libertés » du 6 janvier 1978, vous bénéficiez d’un droit d’accès, de rectification touchant les informations qui vous concernent. Si vous souhaitez exercer ce droit et obtenir communication des informations vous concernant, veuillez-vous aux autorités de gestion des programmes (coordonnées en fin de document).</w:t>
      </w:r>
    </w:p>
    <w:p w:rsidR="009D3B45" w:rsidRPr="005906B9" w:rsidRDefault="009D3B45" w:rsidP="009D3B45">
      <w:pPr>
        <w:keepNext/>
        <w:jc w:val="both"/>
      </w:pPr>
    </w:p>
    <w:p w:rsidR="009D3B45" w:rsidRDefault="009D3B45" w:rsidP="009D3B45">
      <w:pPr>
        <w:keepNext/>
        <w:jc w:val="both"/>
      </w:pPr>
      <w:r w:rsidRPr="005906B9">
        <w:t>Notez que toutes les informations communiquées à l’administration sont susceptibles de faire l’objet d’un traitement par les services de l’Etat (services fiscaux, préfecture, contrôle de légalité, services de police et gendarmerie).</w:t>
      </w:r>
    </w:p>
    <w:p w:rsidR="009D3B45" w:rsidRDefault="009D3B45" w:rsidP="009D3B45"/>
    <w:p w:rsidR="009D3B45" w:rsidRPr="00AA46EE" w:rsidRDefault="009D3B45">
      <w:pPr>
        <w:rPr>
          <w:b/>
          <w:i/>
        </w:rPr>
      </w:pPr>
    </w:p>
    <w:sectPr w:rsidR="009D3B45" w:rsidRPr="00AA46E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64" w:rsidRDefault="00ED6064" w:rsidP="004D0C9F">
      <w:pPr>
        <w:spacing w:after="0" w:line="240" w:lineRule="auto"/>
      </w:pPr>
      <w:r>
        <w:separator/>
      </w:r>
    </w:p>
  </w:endnote>
  <w:endnote w:type="continuationSeparator" w:id="0">
    <w:p w:rsidR="00ED6064" w:rsidRDefault="00ED6064" w:rsidP="004D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8F3" w:rsidRDefault="004B18F3">
    <w:pPr>
      <w:pStyle w:val="Pieddepage"/>
    </w:pPr>
    <w:r>
      <w:rPr>
        <w:b/>
        <w:noProof/>
        <w:sz w:val="28"/>
        <w:lang w:eastAsia="fr-FR"/>
      </w:rPr>
      <w:drawing>
        <wp:inline distT="0" distB="0" distL="0" distR="0" wp14:anchorId="361B1D59" wp14:editId="4941BA38">
          <wp:extent cx="734149" cy="498764"/>
          <wp:effectExtent l="0" t="0" r="8890" b="0"/>
          <wp:docPr id="1" name="Image 1" descr="P:\GIP Massif\BIBLIOTHEQUE\CHARTE GRAPHIQUE-LOGOS\logos_Massif_central\logo-drapeau_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GIP Massif\BIBLIOTHEQUE\CHARTE GRAPHIQUE-LOGOS\logos_Massif_central\logo-drapeau_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171" cy="498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64" w:rsidRDefault="00ED6064" w:rsidP="004D0C9F">
      <w:pPr>
        <w:spacing w:after="0" w:line="240" w:lineRule="auto"/>
      </w:pPr>
      <w:r>
        <w:separator/>
      </w:r>
    </w:p>
  </w:footnote>
  <w:footnote w:type="continuationSeparator" w:id="0">
    <w:p w:rsidR="00ED6064" w:rsidRDefault="00ED6064" w:rsidP="004D0C9F">
      <w:pPr>
        <w:spacing w:after="0" w:line="240" w:lineRule="auto"/>
      </w:pPr>
      <w:r>
        <w:continuationSeparator/>
      </w:r>
    </w:p>
  </w:footnote>
  <w:footnote w:id="1">
    <w:p w:rsidR="004D0C9F" w:rsidRDefault="004D0C9F" w:rsidP="004D0C9F">
      <w:pPr>
        <w:pStyle w:val="Notedebasdepage"/>
      </w:pPr>
      <w:r>
        <w:rPr>
          <w:rStyle w:val="Appelnotedebasdep"/>
        </w:rPr>
        <w:footnoteRef/>
      </w:r>
      <w:r>
        <w:t xml:space="preserve"> Il s’agit d’un modèle proposé par l’autorité de gestion. Si le porteur dispose déjà d’un tableau de suivi des aides, celui-ci peut être joint en guise d’annexe </w:t>
      </w:r>
      <w:r w:rsidR="004A146D">
        <w:t>4</w:t>
      </w:r>
      <w:r>
        <w:t>, à condition d’être signé par le représentant de la structure.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28"/>
      </w:rPr>
      <w:alias w:val="Titr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B18F3" w:rsidRPr="004B18F3" w:rsidRDefault="004B18F3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40"/>
            <w:szCs w:val="32"/>
          </w:rPr>
        </w:pPr>
        <w:r w:rsidRPr="004B18F3">
          <w:rPr>
            <w:b/>
            <w:sz w:val="28"/>
          </w:rPr>
          <w:t>Check-list complétude – autoévaluation du porteur</w:t>
        </w:r>
      </w:p>
    </w:sdtContent>
  </w:sdt>
  <w:p w:rsidR="004B18F3" w:rsidRDefault="004B18F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5F39"/>
    <w:multiLevelType w:val="hybridMultilevel"/>
    <w:tmpl w:val="813A064C"/>
    <w:lvl w:ilvl="0" w:tplc="57B4270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C9F"/>
    <w:rsid w:val="0004567B"/>
    <w:rsid w:val="00073519"/>
    <w:rsid w:val="0008060A"/>
    <w:rsid w:val="00097F6C"/>
    <w:rsid w:val="000E5804"/>
    <w:rsid w:val="00130887"/>
    <w:rsid w:val="00133EC0"/>
    <w:rsid w:val="00150BC8"/>
    <w:rsid w:val="002B1BE8"/>
    <w:rsid w:val="003C209D"/>
    <w:rsid w:val="004432B5"/>
    <w:rsid w:val="004622B2"/>
    <w:rsid w:val="00475CC0"/>
    <w:rsid w:val="00494CE4"/>
    <w:rsid w:val="004A146D"/>
    <w:rsid w:val="004B18F3"/>
    <w:rsid w:val="004D0C9F"/>
    <w:rsid w:val="00555155"/>
    <w:rsid w:val="00571B87"/>
    <w:rsid w:val="00574908"/>
    <w:rsid w:val="005751D8"/>
    <w:rsid w:val="005906B9"/>
    <w:rsid w:val="005F32F4"/>
    <w:rsid w:val="00633EE9"/>
    <w:rsid w:val="006651B4"/>
    <w:rsid w:val="00666162"/>
    <w:rsid w:val="00674DCC"/>
    <w:rsid w:val="0068721D"/>
    <w:rsid w:val="006B3F58"/>
    <w:rsid w:val="00757E1B"/>
    <w:rsid w:val="00766AFB"/>
    <w:rsid w:val="00785BD8"/>
    <w:rsid w:val="007B597B"/>
    <w:rsid w:val="0083239C"/>
    <w:rsid w:val="00871DF8"/>
    <w:rsid w:val="008769DC"/>
    <w:rsid w:val="008A23AF"/>
    <w:rsid w:val="008B0953"/>
    <w:rsid w:val="008C48F0"/>
    <w:rsid w:val="008E50F8"/>
    <w:rsid w:val="009243C7"/>
    <w:rsid w:val="00935A18"/>
    <w:rsid w:val="009367B8"/>
    <w:rsid w:val="00987779"/>
    <w:rsid w:val="009D3B45"/>
    <w:rsid w:val="00A16692"/>
    <w:rsid w:val="00A7344F"/>
    <w:rsid w:val="00AA33CD"/>
    <w:rsid w:val="00AA46EE"/>
    <w:rsid w:val="00AA7E84"/>
    <w:rsid w:val="00AC051D"/>
    <w:rsid w:val="00B449B4"/>
    <w:rsid w:val="00BC2FF0"/>
    <w:rsid w:val="00BD5BD7"/>
    <w:rsid w:val="00BF66CF"/>
    <w:rsid w:val="00C15F1B"/>
    <w:rsid w:val="00C4462B"/>
    <w:rsid w:val="00C75C46"/>
    <w:rsid w:val="00CB6BDD"/>
    <w:rsid w:val="00DB2603"/>
    <w:rsid w:val="00E136BC"/>
    <w:rsid w:val="00E47828"/>
    <w:rsid w:val="00E6545B"/>
    <w:rsid w:val="00E803A1"/>
    <w:rsid w:val="00EB5EBD"/>
    <w:rsid w:val="00ED6064"/>
    <w:rsid w:val="00E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D3B45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uppressAutoHyphens/>
      <w:spacing w:after="0" w:line="240" w:lineRule="auto"/>
      <w:outlineLvl w:val="0"/>
    </w:pPr>
    <w:rPr>
      <w:rFonts w:ascii="Liberation Serif" w:eastAsia="SimSun" w:hAnsi="Liberation Serif" w:cs="Arial"/>
      <w:b/>
      <w:bCs/>
      <w:caps/>
      <w:color w:val="FFFFFF"/>
      <w:spacing w:val="15"/>
      <w:kern w:val="2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0C9F"/>
    <w:pPr>
      <w:spacing w:before="200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4D0C9F"/>
    <w:pPr>
      <w:spacing w:after="0"/>
      <w:ind w:left="142" w:hanging="142"/>
      <w:jc w:val="both"/>
    </w:pPr>
    <w:rPr>
      <w:rFonts w:ascii="Tahoma" w:eastAsiaTheme="minorEastAsia" w:hAnsi="Tahoma" w:cs="Tahoma"/>
      <w:sz w:val="18"/>
      <w:szCs w:val="18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D0C9F"/>
    <w:rPr>
      <w:rFonts w:ascii="Tahoma" w:eastAsiaTheme="minorEastAsia" w:hAnsi="Tahoma" w:cs="Tahoma"/>
      <w:sz w:val="18"/>
      <w:szCs w:val="18"/>
      <w:lang w:eastAsia="fr-FR"/>
    </w:rPr>
  </w:style>
  <w:style w:type="character" w:styleId="Lienhypertexte">
    <w:name w:val="Hyperlink"/>
    <w:rsid w:val="004D0C9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D0C9F"/>
    <w:pPr>
      <w:spacing w:after="0"/>
      <w:ind w:left="720"/>
      <w:contextualSpacing/>
    </w:pPr>
    <w:rPr>
      <w:rFonts w:ascii="Calibri" w:eastAsiaTheme="minorEastAsia" w:hAnsi="Calibri" w:cs="Calibri"/>
      <w:sz w:val="20"/>
      <w:szCs w:val="20"/>
      <w:lang w:eastAsia="fr-FR"/>
    </w:rPr>
  </w:style>
  <w:style w:type="character" w:styleId="Appelnotedebasdep">
    <w:name w:val="footnote reference"/>
    <w:rsid w:val="004D0C9F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4B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18F3"/>
  </w:style>
  <w:style w:type="paragraph" w:styleId="Pieddepage">
    <w:name w:val="footer"/>
    <w:basedOn w:val="Normal"/>
    <w:link w:val="PieddepageCar"/>
    <w:uiPriority w:val="99"/>
    <w:unhideWhenUsed/>
    <w:rsid w:val="004B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18F3"/>
  </w:style>
  <w:style w:type="paragraph" w:styleId="Textedebulles">
    <w:name w:val="Balloon Text"/>
    <w:basedOn w:val="Normal"/>
    <w:link w:val="TextedebullesCar"/>
    <w:uiPriority w:val="99"/>
    <w:semiHidden/>
    <w:unhideWhenUsed/>
    <w:rsid w:val="004B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8F3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B449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49B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49B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49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49B4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rsid w:val="009D3B45"/>
    <w:rPr>
      <w:rFonts w:ascii="Liberation Serif" w:eastAsia="SimSun" w:hAnsi="Liberation Serif" w:cs="Arial"/>
      <w:b/>
      <w:bCs/>
      <w:caps/>
      <w:color w:val="FFFFFF"/>
      <w:spacing w:val="15"/>
      <w:kern w:val="2"/>
      <w:shd w:val="clear" w:color="auto" w:fill="4F81BD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D3B45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uppressAutoHyphens/>
      <w:spacing w:after="0" w:line="240" w:lineRule="auto"/>
      <w:outlineLvl w:val="0"/>
    </w:pPr>
    <w:rPr>
      <w:rFonts w:ascii="Liberation Serif" w:eastAsia="SimSun" w:hAnsi="Liberation Serif" w:cs="Arial"/>
      <w:b/>
      <w:bCs/>
      <w:caps/>
      <w:color w:val="FFFFFF"/>
      <w:spacing w:val="15"/>
      <w:kern w:val="2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0C9F"/>
    <w:pPr>
      <w:spacing w:before="200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4D0C9F"/>
    <w:pPr>
      <w:spacing w:after="0"/>
      <w:ind w:left="142" w:hanging="142"/>
      <w:jc w:val="both"/>
    </w:pPr>
    <w:rPr>
      <w:rFonts w:ascii="Tahoma" w:eastAsiaTheme="minorEastAsia" w:hAnsi="Tahoma" w:cs="Tahoma"/>
      <w:sz w:val="18"/>
      <w:szCs w:val="18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D0C9F"/>
    <w:rPr>
      <w:rFonts w:ascii="Tahoma" w:eastAsiaTheme="minorEastAsia" w:hAnsi="Tahoma" w:cs="Tahoma"/>
      <w:sz w:val="18"/>
      <w:szCs w:val="18"/>
      <w:lang w:eastAsia="fr-FR"/>
    </w:rPr>
  </w:style>
  <w:style w:type="character" w:styleId="Lienhypertexte">
    <w:name w:val="Hyperlink"/>
    <w:rsid w:val="004D0C9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D0C9F"/>
    <w:pPr>
      <w:spacing w:after="0"/>
      <w:ind w:left="720"/>
      <w:contextualSpacing/>
    </w:pPr>
    <w:rPr>
      <w:rFonts w:ascii="Calibri" w:eastAsiaTheme="minorEastAsia" w:hAnsi="Calibri" w:cs="Calibri"/>
      <w:sz w:val="20"/>
      <w:szCs w:val="20"/>
      <w:lang w:eastAsia="fr-FR"/>
    </w:rPr>
  </w:style>
  <w:style w:type="character" w:styleId="Appelnotedebasdep">
    <w:name w:val="footnote reference"/>
    <w:rsid w:val="004D0C9F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4B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18F3"/>
  </w:style>
  <w:style w:type="paragraph" w:styleId="Pieddepage">
    <w:name w:val="footer"/>
    <w:basedOn w:val="Normal"/>
    <w:link w:val="PieddepageCar"/>
    <w:uiPriority w:val="99"/>
    <w:unhideWhenUsed/>
    <w:rsid w:val="004B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18F3"/>
  </w:style>
  <w:style w:type="paragraph" w:styleId="Textedebulles">
    <w:name w:val="Balloon Text"/>
    <w:basedOn w:val="Normal"/>
    <w:link w:val="TextedebullesCar"/>
    <w:uiPriority w:val="99"/>
    <w:semiHidden/>
    <w:unhideWhenUsed/>
    <w:rsid w:val="004B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8F3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B449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49B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49B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49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49B4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rsid w:val="009D3B45"/>
    <w:rPr>
      <w:rFonts w:ascii="Liberation Serif" w:eastAsia="SimSun" w:hAnsi="Liberation Serif" w:cs="Arial"/>
      <w:b/>
      <w:bCs/>
      <w:caps/>
      <w:color w:val="FFFFFF"/>
      <w:spacing w:val="15"/>
      <w:kern w:val="2"/>
      <w:shd w:val="clear" w:color="auto" w:fill="4F81BD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assif-central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EF5DF-2E35-4035-A0B2-2CC8EC042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1076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Check-list complétude – autoévaluation du porteur</vt:lpstr>
    </vt:vector>
  </TitlesOfParts>
  <Company>cra</Company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Check-list complétude – autoévaluation du porteur</dc:title>
  <dc:creator>cra</dc:creator>
  <cp:lastModifiedBy>BERNARD Nicolas</cp:lastModifiedBy>
  <cp:revision>10</cp:revision>
  <dcterms:created xsi:type="dcterms:W3CDTF">2021-07-15T07:40:00Z</dcterms:created>
  <dcterms:modified xsi:type="dcterms:W3CDTF">2021-07-15T11:35:00Z</dcterms:modified>
</cp:coreProperties>
</file>